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9" w:rsidRPr="00046FE5" w:rsidRDefault="006E52DE" w:rsidP="00640EB7">
      <w:pPr>
        <w:spacing w:after="0"/>
        <w:jc w:val="center"/>
        <w:rPr>
          <w:b/>
          <w:color w:val="000000" w:themeColor="text1"/>
          <w:sz w:val="32"/>
        </w:rPr>
      </w:pPr>
      <w:r w:rsidRPr="00046FE5">
        <w:rPr>
          <w:b/>
          <w:color w:val="000000" w:themeColor="text1"/>
          <w:sz w:val="32"/>
        </w:rPr>
        <w:t xml:space="preserve">ВЫЯВЛЕНИЕ КЛЮЧЕВЫХ ИНТЕЛЛЕКТУАЛЬНЫХ РЕСУРСОВ ООО </w:t>
      </w:r>
      <w:r w:rsidRPr="00046FE5">
        <w:rPr>
          <w:rFonts w:cs="Times New Roman"/>
          <w:b/>
          <w:color w:val="000000" w:themeColor="text1"/>
          <w:sz w:val="32"/>
        </w:rPr>
        <w:t>«ПНЕВМАТИК»</w:t>
      </w:r>
    </w:p>
    <w:p w:rsidR="00640EB7" w:rsidRPr="00046FE5" w:rsidRDefault="00640EB7" w:rsidP="00640EB7">
      <w:pPr>
        <w:spacing w:after="0"/>
        <w:jc w:val="center"/>
        <w:rPr>
          <w:color w:val="000000" w:themeColor="text1"/>
        </w:rPr>
      </w:pPr>
    </w:p>
    <w:p w:rsidR="00640EB7" w:rsidRPr="00046FE5" w:rsidRDefault="006E52DE" w:rsidP="00640EB7">
      <w:pPr>
        <w:spacing w:after="0" w:line="240" w:lineRule="auto"/>
        <w:jc w:val="right"/>
        <w:rPr>
          <w:b/>
          <w:i/>
          <w:color w:val="000000" w:themeColor="text1"/>
        </w:rPr>
      </w:pPr>
      <w:proofErr w:type="spellStart"/>
      <w:r w:rsidRPr="00046FE5">
        <w:rPr>
          <w:b/>
          <w:i/>
          <w:color w:val="000000" w:themeColor="text1"/>
        </w:rPr>
        <w:t>Скиднова</w:t>
      </w:r>
      <w:proofErr w:type="spellEnd"/>
      <w:r w:rsidRPr="00046FE5">
        <w:rPr>
          <w:b/>
          <w:i/>
          <w:color w:val="000000" w:themeColor="text1"/>
        </w:rPr>
        <w:t xml:space="preserve"> Дарья Витальевна</w:t>
      </w:r>
    </w:p>
    <w:p w:rsidR="00640EB7" w:rsidRPr="00046FE5" w:rsidRDefault="006E52DE" w:rsidP="00640EB7">
      <w:pPr>
        <w:spacing w:after="0" w:line="240" w:lineRule="auto"/>
        <w:jc w:val="right"/>
        <w:rPr>
          <w:i/>
          <w:color w:val="000000" w:themeColor="text1"/>
        </w:rPr>
      </w:pPr>
      <w:r w:rsidRPr="00046FE5">
        <w:rPr>
          <w:i/>
          <w:color w:val="000000" w:themeColor="text1"/>
        </w:rPr>
        <w:t>студентка 3</w:t>
      </w:r>
      <w:r w:rsidR="00640EB7" w:rsidRPr="00046FE5">
        <w:rPr>
          <w:i/>
          <w:color w:val="000000" w:themeColor="text1"/>
        </w:rPr>
        <w:t xml:space="preserve"> курса </w:t>
      </w:r>
      <w:proofErr w:type="spellStart"/>
      <w:r w:rsidR="00640EB7" w:rsidRPr="00046FE5">
        <w:rPr>
          <w:i/>
          <w:color w:val="000000" w:themeColor="text1"/>
        </w:rPr>
        <w:t>бакалавриата</w:t>
      </w:r>
      <w:proofErr w:type="spellEnd"/>
      <w:r w:rsidR="00640EB7" w:rsidRPr="00046FE5">
        <w:rPr>
          <w:i/>
          <w:color w:val="000000" w:themeColor="text1"/>
        </w:rPr>
        <w:t>, факультет экономики</w:t>
      </w:r>
    </w:p>
    <w:p w:rsidR="00640EB7" w:rsidRPr="00046FE5" w:rsidRDefault="00640EB7" w:rsidP="00640EB7">
      <w:pPr>
        <w:spacing w:after="0" w:line="240" w:lineRule="auto"/>
        <w:jc w:val="right"/>
        <w:rPr>
          <w:i/>
          <w:color w:val="000000" w:themeColor="text1"/>
        </w:rPr>
      </w:pPr>
      <w:r w:rsidRPr="00046FE5">
        <w:rPr>
          <w:i/>
          <w:color w:val="000000" w:themeColor="text1"/>
        </w:rPr>
        <w:t>НИУ ВШЭ – Пермь, г. Пермь</w:t>
      </w:r>
    </w:p>
    <w:p w:rsidR="00640EB7" w:rsidRPr="00046FE5" w:rsidRDefault="00640EB7" w:rsidP="00640EB7">
      <w:pPr>
        <w:spacing w:after="0" w:line="240" w:lineRule="auto"/>
        <w:jc w:val="right"/>
        <w:rPr>
          <w:i/>
          <w:color w:val="000000" w:themeColor="text1"/>
        </w:rPr>
      </w:pPr>
      <w:r w:rsidRPr="00046FE5">
        <w:rPr>
          <w:i/>
          <w:color w:val="000000" w:themeColor="text1"/>
          <w:lang w:val="en-US"/>
        </w:rPr>
        <w:t>E</w:t>
      </w:r>
      <w:r w:rsidRPr="00046FE5">
        <w:rPr>
          <w:i/>
          <w:color w:val="000000" w:themeColor="text1"/>
        </w:rPr>
        <w:t>-</w:t>
      </w:r>
      <w:r w:rsidRPr="00046FE5">
        <w:rPr>
          <w:i/>
          <w:color w:val="000000" w:themeColor="text1"/>
          <w:lang w:val="en-US"/>
        </w:rPr>
        <w:t>mail</w:t>
      </w:r>
      <w:r w:rsidRPr="00046FE5">
        <w:rPr>
          <w:i/>
          <w:color w:val="000000" w:themeColor="text1"/>
        </w:rPr>
        <w:t xml:space="preserve">: </w:t>
      </w:r>
      <w:hyperlink r:id="rId7" w:history="1">
        <w:r w:rsidR="006E52DE" w:rsidRPr="00046FE5">
          <w:rPr>
            <w:rStyle w:val="a3"/>
            <w:i/>
            <w:color w:val="000000" w:themeColor="text1"/>
            <w:lang w:val="en-US"/>
          </w:rPr>
          <w:t>Skidnova</w:t>
        </w:r>
        <w:r w:rsidR="006E52DE" w:rsidRPr="00046FE5">
          <w:rPr>
            <w:rStyle w:val="a3"/>
            <w:i/>
            <w:color w:val="000000" w:themeColor="text1"/>
          </w:rPr>
          <w:t>@</w:t>
        </w:r>
        <w:r w:rsidR="006E52DE" w:rsidRPr="00046FE5">
          <w:rPr>
            <w:rStyle w:val="a3"/>
            <w:i/>
            <w:color w:val="000000" w:themeColor="text1"/>
            <w:lang w:val="en-US"/>
          </w:rPr>
          <w:t>inbox</w:t>
        </w:r>
        <w:r w:rsidR="006E52DE" w:rsidRPr="00046FE5">
          <w:rPr>
            <w:rStyle w:val="a3"/>
            <w:i/>
            <w:color w:val="000000" w:themeColor="text1"/>
          </w:rPr>
          <w:t>.</w:t>
        </w:r>
        <w:r w:rsidR="006E52DE" w:rsidRPr="00046FE5">
          <w:rPr>
            <w:rStyle w:val="a3"/>
            <w:i/>
            <w:color w:val="000000" w:themeColor="text1"/>
            <w:lang w:val="en-US"/>
          </w:rPr>
          <w:t>ru</w:t>
        </w:r>
      </w:hyperlink>
    </w:p>
    <w:p w:rsidR="00640EB7" w:rsidRPr="00046FE5" w:rsidRDefault="00640EB7" w:rsidP="00640EB7">
      <w:pPr>
        <w:spacing w:after="0" w:line="240" w:lineRule="auto"/>
        <w:jc w:val="right"/>
        <w:rPr>
          <w:b/>
          <w:i/>
          <w:color w:val="000000" w:themeColor="text1"/>
        </w:rPr>
      </w:pPr>
    </w:p>
    <w:p w:rsidR="00640EB7" w:rsidRPr="00046FE5" w:rsidRDefault="00640EB7" w:rsidP="00640EB7">
      <w:pPr>
        <w:spacing w:after="0" w:line="240" w:lineRule="auto"/>
        <w:jc w:val="right"/>
        <w:rPr>
          <w:b/>
          <w:i/>
          <w:color w:val="000000" w:themeColor="text1"/>
        </w:rPr>
      </w:pPr>
      <w:r w:rsidRPr="00046FE5">
        <w:rPr>
          <w:b/>
          <w:i/>
          <w:color w:val="000000" w:themeColor="text1"/>
        </w:rPr>
        <w:t xml:space="preserve"> Научный руководитель: </w:t>
      </w:r>
      <w:r w:rsidR="006E52DE" w:rsidRPr="00046FE5">
        <w:rPr>
          <w:b/>
          <w:i/>
          <w:color w:val="000000" w:themeColor="text1"/>
        </w:rPr>
        <w:t>Молодчик М.А.</w:t>
      </w:r>
    </w:p>
    <w:p w:rsidR="00640EB7" w:rsidRPr="00046FE5" w:rsidRDefault="00043713" w:rsidP="00640EB7">
      <w:pPr>
        <w:spacing w:after="0" w:line="240" w:lineRule="auto"/>
        <w:jc w:val="right"/>
        <w:rPr>
          <w:i/>
          <w:color w:val="000000" w:themeColor="text1"/>
        </w:rPr>
      </w:pPr>
      <w:r w:rsidRPr="00046FE5">
        <w:rPr>
          <w:i/>
          <w:color w:val="000000" w:themeColor="text1"/>
        </w:rPr>
        <w:t xml:space="preserve">к.э.н., </w:t>
      </w:r>
      <w:r w:rsidR="00567673" w:rsidRPr="00046FE5">
        <w:rPr>
          <w:i/>
          <w:color w:val="000000" w:themeColor="text1"/>
        </w:rPr>
        <w:t>доцент кафедры финансового менеджмента</w:t>
      </w:r>
      <w:r w:rsidR="006E52DE" w:rsidRPr="00046FE5">
        <w:rPr>
          <w:i/>
          <w:color w:val="000000" w:themeColor="text1"/>
        </w:rPr>
        <w:t xml:space="preserve"> </w:t>
      </w:r>
    </w:p>
    <w:p w:rsidR="00640EB7" w:rsidRPr="00046FE5" w:rsidRDefault="00640EB7" w:rsidP="00640EB7">
      <w:pPr>
        <w:spacing w:after="0" w:line="240" w:lineRule="auto"/>
        <w:jc w:val="right"/>
        <w:rPr>
          <w:i/>
          <w:color w:val="000000" w:themeColor="text1"/>
        </w:rPr>
      </w:pPr>
      <w:r w:rsidRPr="00046FE5">
        <w:rPr>
          <w:i/>
          <w:color w:val="000000" w:themeColor="text1"/>
        </w:rPr>
        <w:t>НИУ ВШЭ – Пермь, г. Пермь</w:t>
      </w:r>
    </w:p>
    <w:p w:rsidR="00640EB7" w:rsidRPr="00046FE5" w:rsidRDefault="00640EB7" w:rsidP="00640EB7">
      <w:pPr>
        <w:spacing w:after="0" w:line="240" w:lineRule="auto"/>
        <w:jc w:val="right"/>
        <w:rPr>
          <w:i/>
          <w:color w:val="000000" w:themeColor="text1"/>
          <w:u w:val="single"/>
        </w:rPr>
      </w:pPr>
      <w:r w:rsidRPr="00046FE5">
        <w:rPr>
          <w:i/>
          <w:color w:val="000000" w:themeColor="text1"/>
          <w:lang w:val="en-US"/>
        </w:rPr>
        <w:t>E</w:t>
      </w:r>
      <w:r w:rsidRPr="00046FE5">
        <w:rPr>
          <w:i/>
          <w:color w:val="000000" w:themeColor="text1"/>
        </w:rPr>
        <w:t>-</w:t>
      </w:r>
      <w:r w:rsidRPr="00046FE5">
        <w:rPr>
          <w:i/>
          <w:color w:val="000000" w:themeColor="text1"/>
          <w:lang w:val="en-US"/>
        </w:rPr>
        <w:t>mail</w:t>
      </w:r>
      <w:r w:rsidRPr="00046FE5">
        <w:rPr>
          <w:i/>
          <w:color w:val="000000" w:themeColor="text1"/>
        </w:rPr>
        <w:t xml:space="preserve">: </w:t>
      </w:r>
      <w:hyperlink r:id="rId8" w:history="1">
        <w:r w:rsidR="00547EE6" w:rsidRPr="00046FE5">
          <w:rPr>
            <w:rStyle w:val="a3"/>
            <w:i/>
            <w:color w:val="000000" w:themeColor="text1"/>
            <w:lang w:val="en-US"/>
          </w:rPr>
          <w:t>Molodchik</w:t>
        </w:r>
        <w:r w:rsidR="00547EE6" w:rsidRPr="00046FE5">
          <w:rPr>
            <w:rStyle w:val="a3"/>
            <w:i/>
            <w:color w:val="000000" w:themeColor="text1"/>
          </w:rPr>
          <w:t>.</w:t>
        </w:r>
        <w:r w:rsidR="00547EE6" w:rsidRPr="00046FE5">
          <w:rPr>
            <w:rStyle w:val="a3"/>
            <w:i/>
            <w:color w:val="000000" w:themeColor="text1"/>
            <w:lang w:val="en-US"/>
          </w:rPr>
          <w:t>m</w:t>
        </w:r>
        <w:r w:rsidR="00547EE6" w:rsidRPr="00046FE5">
          <w:rPr>
            <w:rStyle w:val="a3"/>
            <w:i/>
            <w:color w:val="000000" w:themeColor="text1"/>
          </w:rPr>
          <w:t>@</w:t>
        </w:r>
        <w:r w:rsidR="00547EE6" w:rsidRPr="00046FE5">
          <w:rPr>
            <w:rStyle w:val="a3"/>
            <w:i/>
            <w:color w:val="000000" w:themeColor="text1"/>
            <w:lang w:val="en-US"/>
          </w:rPr>
          <w:t>yandex</w:t>
        </w:r>
        <w:r w:rsidR="00547EE6" w:rsidRPr="00046FE5">
          <w:rPr>
            <w:rStyle w:val="a3"/>
            <w:i/>
            <w:color w:val="000000" w:themeColor="text1"/>
          </w:rPr>
          <w:t>.</w:t>
        </w:r>
        <w:r w:rsidR="00547EE6" w:rsidRPr="00046FE5">
          <w:rPr>
            <w:rStyle w:val="a3"/>
            <w:i/>
            <w:color w:val="000000" w:themeColor="text1"/>
            <w:lang w:val="en-US"/>
          </w:rPr>
          <w:t>ru</w:t>
        </w:r>
      </w:hyperlink>
    </w:p>
    <w:p w:rsidR="00640EB7" w:rsidRPr="00046FE5" w:rsidRDefault="00640EB7" w:rsidP="00640EB7">
      <w:pPr>
        <w:spacing w:after="0"/>
        <w:jc w:val="center"/>
        <w:rPr>
          <w:b/>
          <w:color w:val="000000" w:themeColor="text1"/>
        </w:rPr>
      </w:pPr>
    </w:p>
    <w:p w:rsidR="00640EB7" w:rsidRPr="00046FE5" w:rsidRDefault="00BB2921" w:rsidP="00640EB7">
      <w:pPr>
        <w:spacing w:after="0"/>
        <w:jc w:val="center"/>
        <w:rPr>
          <w:b/>
          <w:color w:val="000000" w:themeColor="text1"/>
          <w:lang w:val="en-US"/>
        </w:rPr>
      </w:pPr>
      <w:r w:rsidRPr="00046FE5">
        <w:rPr>
          <w:b/>
          <w:color w:val="000000" w:themeColor="text1"/>
          <w:lang w:val="en-US"/>
        </w:rPr>
        <w:t>ABSTRACT</w:t>
      </w:r>
    </w:p>
    <w:p w:rsidR="00265689" w:rsidRPr="00046FE5" w:rsidRDefault="00761989" w:rsidP="00BB2921">
      <w:pPr>
        <w:spacing w:after="0"/>
        <w:ind w:firstLine="709"/>
        <w:jc w:val="both"/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</w:pPr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It has become available to identify strategically important resources of small company's long-term goals, mission, and strategy during the research of impact made by intellectual attributes which are integrated into the company</w:t>
      </w:r>
      <w:r w:rsidR="0095518F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LLC «Pneumatic»</w:t>
      </w:r>
      <w:r w:rsidR="005F43CA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. The results of applying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5F43CA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tools of empirical analysis show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that the </w:t>
      </w:r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expectations of employees fully comply with proved 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hypothesis </w:t>
      </w:r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about 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concentration of small and medium enterprises on human capital. The re</w:t>
      </w:r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al situation in the company indicat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es the opposite </w:t>
      </w:r>
      <w:proofErr w:type="gramStart"/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effec</w:t>
      </w:r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t,</w:t>
      </w:r>
      <w:proofErr w:type="gramEnd"/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the management o</w:t>
      </w:r>
      <w:bookmarkStart w:id="0" w:name="_GoBack"/>
      <w:bookmarkEnd w:id="0"/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f the</w:t>
      </w:r>
      <w:r w:rsidR="009E46EE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«</w:t>
      </w:r>
      <w:r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Pneumatic</w:t>
      </w:r>
      <w:r w:rsidR="009E46EE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»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9E46EE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>is interested</w:t>
      </w:r>
      <w:r w:rsidR="00265689" w:rsidRPr="00046FE5">
        <w:rPr>
          <w:rFonts w:cs="Times New Roman"/>
          <w:i/>
          <w:color w:val="000000" w:themeColor="text1"/>
          <w:szCs w:val="28"/>
          <w:shd w:val="clear" w:color="auto" w:fill="FDFDFD"/>
          <w:lang w:val="en-US"/>
        </w:rPr>
        <w:t xml:space="preserve"> in facilitating strategic and attitudinal indicators.</w:t>
      </w:r>
    </w:p>
    <w:p w:rsidR="00640EB7" w:rsidRPr="00046FE5" w:rsidRDefault="00640EB7" w:rsidP="00BB2921">
      <w:pPr>
        <w:spacing w:after="0"/>
        <w:ind w:firstLine="709"/>
        <w:jc w:val="both"/>
        <w:rPr>
          <w:i/>
          <w:color w:val="000000" w:themeColor="text1"/>
          <w:lang w:val="en-US"/>
        </w:rPr>
      </w:pPr>
      <w:r w:rsidRPr="00046FE5">
        <w:rPr>
          <w:rFonts w:cs="Times New Roman"/>
          <w:b/>
          <w:i/>
          <w:color w:val="000000" w:themeColor="text1"/>
          <w:szCs w:val="28"/>
          <w:lang w:val="en-US"/>
        </w:rPr>
        <w:t>K</w:t>
      </w:r>
      <w:r w:rsidRPr="00046FE5">
        <w:rPr>
          <w:b/>
          <w:color w:val="000000" w:themeColor="text1"/>
          <w:lang w:val="en-US"/>
        </w:rPr>
        <w:t>ey words:</w:t>
      </w:r>
      <w:r w:rsidR="00BB2921" w:rsidRPr="00046FE5">
        <w:rPr>
          <w:color w:val="000000" w:themeColor="text1"/>
          <w:lang w:val="en-US"/>
        </w:rPr>
        <w:t xml:space="preserve"> </w:t>
      </w:r>
      <w:r w:rsidR="00265689" w:rsidRPr="00046FE5">
        <w:rPr>
          <w:i/>
          <w:color w:val="000000" w:themeColor="text1"/>
          <w:lang w:val="en-US"/>
        </w:rPr>
        <w:t>small and medium enterprises, intellectual capital, competitive advantage, strategically important resources</w:t>
      </w:r>
    </w:p>
    <w:p w:rsidR="00640EB7" w:rsidRPr="00046FE5" w:rsidRDefault="00640EB7" w:rsidP="00640EB7">
      <w:pPr>
        <w:spacing w:after="0"/>
        <w:jc w:val="center"/>
        <w:rPr>
          <w:b/>
          <w:color w:val="000000" w:themeColor="text1"/>
          <w:lang w:val="en-US"/>
        </w:rPr>
      </w:pPr>
    </w:p>
    <w:p w:rsidR="00640EB7" w:rsidRPr="00046FE5" w:rsidRDefault="00BB2921" w:rsidP="00640EB7">
      <w:pPr>
        <w:spacing w:after="0"/>
        <w:jc w:val="center"/>
        <w:rPr>
          <w:b/>
          <w:color w:val="000000" w:themeColor="text1"/>
        </w:rPr>
      </w:pPr>
      <w:r w:rsidRPr="00046FE5">
        <w:rPr>
          <w:b/>
          <w:color w:val="000000" w:themeColor="text1"/>
        </w:rPr>
        <w:t>АННОТАЦИЯ</w:t>
      </w:r>
    </w:p>
    <w:p w:rsidR="00BB2921" w:rsidRPr="00046FE5" w:rsidRDefault="0095569E" w:rsidP="00BB2921">
      <w:pPr>
        <w:spacing w:after="0"/>
        <w:ind w:firstLine="709"/>
        <w:jc w:val="both"/>
        <w:rPr>
          <w:i/>
          <w:color w:val="000000" w:themeColor="text1"/>
        </w:rPr>
      </w:pPr>
      <w:r w:rsidRPr="00046FE5">
        <w:rPr>
          <w:i/>
          <w:color w:val="000000" w:themeColor="text1"/>
        </w:rPr>
        <w:t>В процессе исследования степени влияния интегрированных в деятельност</w:t>
      </w:r>
      <w:r w:rsidR="00B34893" w:rsidRPr="00046FE5">
        <w:rPr>
          <w:i/>
          <w:color w:val="000000" w:themeColor="text1"/>
        </w:rPr>
        <w:t xml:space="preserve">ь компании атрибутов интеллектуального малого предприятия ООО </w:t>
      </w:r>
      <w:r w:rsidR="00B34893" w:rsidRPr="00046FE5">
        <w:rPr>
          <w:rFonts w:cs="Times New Roman"/>
          <w:i/>
          <w:color w:val="000000" w:themeColor="text1"/>
        </w:rPr>
        <w:t>«</w:t>
      </w:r>
      <w:r w:rsidR="00B34893" w:rsidRPr="00046FE5">
        <w:rPr>
          <w:i/>
          <w:color w:val="000000" w:themeColor="text1"/>
        </w:rPr>
        <w:t>Пневматик</w:t>
      </w:r>
      <w:r w:rsidR="00B34893" w:rsidRPr="00046FE5">
        <w:rPr>
          <w:rFonts w:cs="Times New Roman"/>
          <w:i/>
          <w:color w:val="000000" w:themeColor="text1"/>
        </w:rPr>
        <w:t>»</w:t>
      </w:r>
      <w:r w:rsidR="00B34893" w:rsidRPr="00046FE5">
        <w:rPr>
          <w:i/>
          <w:color w:val="000000" w:themeColor="text1"/>
        </w:rPr>
        <w:t xml:space="preserve"> удалось выявить стратегически важные ресурсы данного предприятия, отражающих долгосрочные цели, миссию, стратегию компании. Результаты применения инструментов эмпирического анализа показали, что ожидания сотрудников полностью соответствуют доказанной гипотезе о сосредоточении малых и средних предприятий на че</w:t>
      </w:r>
      <w:r w:rsidR="00F85885" w:rsidRPr="00046FE5">
        <w:rPr>
          <w:i/>
          <w:color w:val="000000" w:themeColor="text1"/>
        </w:rPr>
        <w:t xml:space="preserve">ловеческом капитале. </w:t>
      </w:r>
      <w:r w:rsidR="00F85885" w:rsidRPr="00046FE5">
        <w:rPr>
          <w:i/>
          <w:color w:val="000000" w:themeColor="text1"/>
        </w:rPr>
        <w:lastRenderedPageBreak/>
        <w:t>Реальная</w:t>
      </w:r>
      <w:r w:rsidR="00B34893" w:rsidRPr="00046FE5">
        <w:rPr>
          <w:i/>
          <w:color w:val="000000" w:themeColor="text1"/>
        </w:rPr>
        <w:t xml:space="preserve"> ситуация в компании </w:t>
      </w:r>
      <w:r w:rsidR="0044089B" w:rsidRPr="00046FE5">
        <w:rPr>
          <w:i/>
          <w:color w:val="000000" w:themeColor="text1"/>
        </w:rPr>
        <w:t>свидетельствует об обратном</w:t>
      </w:r>
      <w:r w:rsidR="00280404" w:rsidRPr="00046FE5">
        <w:rPr>
          <w:i/>
          <w:color w:val="000000" w:themeColor="text1"/>
        </w:rPr>
        <w:t xml:space="preserve"> эффекте</w:t>
      </w:r>
      <w:r w:rsidR="0044089B" w:rsidRPr="00046FE5">
        <w:rPr>
          <w:i/>
          <w:color w:val="000000" w:themeColor="text1"/>
        </w:rPr>
        <w:t>, руководство</w:t>
      </w:r>
      <w:r w:rsidR="00B15AA3" w:rsidRPr="00046FE5">
        <w:rPr>
          <w:i/>
          <w:color w:val="000000" w:themeColor="text1"/>
        </w:rPr>
        <w:t xml:space="preserve"> </w:t>
      </w:r>
      <w:r w:rsidR="00B15AA3" w:rsidRPr="00046FE5">
        <w:rPr>
          <w:rFonts w:cs="Times New Roman"/>
          <w:i/>
          <w:color w:val="000000" w:themeColor="text1"/>
        </w:rPr>
        <w:t>«</w:t>
      </w:r>
      <w:r w:rsidR="00B15AA3" w:rsidRPr="00046FE5">
        <w:rPr>
          <w:i/>
          <w:color w:val="000000" w:themeColor="text1"/>
        </w:rPr>
        <w:t>Пневматика</w:t>
      </w:r>
      <w:r w:rsidR="00B15AA3" w:rsidRPr="00046FE5">
        <w:rPr>
          <w:rFonts w:cs="Times New Roman"/>
          <w:i/>
          <w:color w:val="000000" w:themeColor="text1"/>
        </w:rPr>
        <w:t>»</w:t>
      </w:r>
      <w:r w:rsidR="0044089B" w:rsidRPr="00046FE5">
        <w:rPr>
          <w:i/>
          <w:color w:val="000000" w:themeColor="text1"/>
        </w:rPr>
        <w:t xml:space="preserve"> в наибольшей степени заинтересовано в активизации стратегических и </w:t>
      </w:r>
      <w:proofErr w:type="spellStart"/>
      <w:r w:rsidR="0044089B" w:rsidRPr="00046FE5">
        <w:rPr>
          <w:i/>
          <w:color w:val="000000" w:themeColor="text1"/>
        </w:rPr>
        <w:t>отношенческих</w:t>
      </w:r>
      <w:proofErr w:type="spellEnd"/>
      <w:r w:rsidR="0044089B" w:rsidRPr="00046FE5">
        <w:rPr>
          <w:i/>
          <w:color w:val="000000" w:themeColor="text1"/>
        </w:rPr>
        <w:t xml:space="preserve"> показателей.</w:t>
      </w:r>
    </w:p>
    <w:p w:rsidR="00640EB7" w:rsidRPr="00046FE5" w:rsidRDefault="00640EB7" w:rsidP="00BB2921">
      <w:pPr>
        <w:spacing w:after="0"/>
        <w:ind w:firstLine="709"/>
        <w:jc w:val="both"/>
        <w:rPr>
          <w:i/>
          <w:color w:val="000000" w:themeColor="text1"/>
        </w:rPr>
      </w:pPr>
      <w:r w:rsidRPr="00046FE5">
        <w:rPr>
          <w:b/>
          <w:color w:val="000000" w:themeColor="text1"/>
        </w:rPr>
        <w:t>Ключевые слова:</w:t>
      </w:r>
      <w:r w:rsidR="0050307A" w:rsidRPr="00046FE5">
        <w:rPr>
          <w:b/>
          <w:color w:val="000000" w:themeColor="text1"/>
        </w:rPr>
        <w:t xml:space="preserve"> </w:t>
      </w:r>
      <w:r w:rsidR="0050307A" w:rsidRPr="00046FE5">
        <w:rPr>
          <w:i/>
          <w:color w:val="000000" w:themeColor="text1"/>
        </w:rPr>
        <w:t>малые и средние предприятия,</w:t>
      </w:r>
      <w:r w:rsidR="0050307A" w:rsidRPr="00046FE5">
        <w:rPr>
          <w:color w:val="000000" w:themeColor="text1"/>
        </w:rPr>
        <w:t xml:space="preserve"> </w:t>
      </w:r>
      <w:r w:rsidR="0050307A" w:rsidRPr="00046FE5">
        <w:rPr>
          <w:i/>
          <w:color w:val="000000" w:themeColor="text1"/>
        </w:rPr>
        <w:t>интеллектуальный капитал, конкурентное преимущество, стратегически важные ресурсы</w:t>
      </w:r>
    </w:p>
    <w:p w:rsidR="00BB2921" w:rsidRPr="00046FE5" w:rsidRDefault="00BB2921" w:rsidP="00BB2921">
      <w:pPr>
        <w:spacing w:after="0"/>
        <w:jc w:val="both"/>
        <w:rPr>
          <w:i/>
          <w:color w:val="000000" w:themeColor="text1"/>
        </w:rPr>
      </w:pPr>
    </w:p>
    <w:p w:rsidR="00C61DCF" w:rsidRPr="00306457" w:rsidRDefault="00DF4199" w:rsidP="00007BD8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007BD8">
        <w:rPr>
          <w:rFonts w:cs="Times New Roman"/>
          <w:color w:val="000000" w:themeColor="text1"/>
          <w:szCs w:val="28"/>
        </w:rPr>
        <w:t xml:space="preserve">Интеллектуальный капитал как источник создания и поддержания конкурентного преимущества для малых и средних предприятий более важен, чем для крупных фирм из-за дефицита наличия материальных ресурсов. Данные фирмы чаще всего конкурируют друг с другом именно за счет эффективного управления нематериальными ресурсами </w:t>
      </w:r>
      <w:r w:rsidR="00965F2D" w:rsidRPr="00306457">
        <w:rPr>
          <w:rFonts w:cs="Times New Roman"/>
          <w:color w:val="000000" w:themeColor="text1"/>
          <w:szCs w:val="28"/>
        </w:rPr>
        <w:t>[</w:t>
      </w:r>
      <w:r w:rsidR="00965F2D">
        <w:rPr>
          <w:rFonts w:cs="Times New Roman"/>
          <w:color w:val="000000" w:themeColor="text1"/>
          <w:szCs w:val="28"/>
          <w:lang w:val="en-US"/>
        </w:rPr>
        <w:t>Wang</w:t>
      </w:r>
      <w:r w:rsidR="00965F2D" w:rsidRPr="00306457">
        <w:rPr>
          <w:rFonts w:cs="Times New Roman"/>
          <w:color w:val="000000" w:themeColor="text1"/>
          <w:szCs w:val="28"/>
        </w:rPr>
        <w:t>,2005]</w:t>
      </w:r>
      <w:r w:rsidR="000C5316">
        <w:rPr>
          <w:rFonts w:cs="Times New Roman"/>
          <w:color w:val="000000" w:themeColor="text1"/>
          <w:szCs w:val="28"/>
        </w:rPr>
        <w:t>.</w:t>
      </w:r>
    </w:p>
    <w:p w:rsidR="00DF4199" w:rsidRPr="00007BD8" w:rsidRDefault="00DF4199" w:rsidP="00007BD8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007BD8">
        <w:rPr>
          <w:rFonts w:cs="Times New Roman"/>
          <w:color w:val="000000" w:themeColor="text1"/>
          <w:szCs w:val="28"/>
        </w:rPr>
        <w:t xml:space="preserve">Малые и средние предприятия очень чувствительны к тому, насколько точно подобраны ресурсы производства для достижения поставленных целей. Для получения потенциальных возможностей, руководителям предприятий нужно правильно определить конфигурацию факторов, которые будут эффективно функционировать вместе. </w:t>
      </w:r>
      <w:r w:rsidR="00C61DCF" w:rsidRPr="00007BD8">
        <w:rPr>
          <w:rFonts w:cs="Times New Roman"/>
          <w:color w:val="000000" w:themeColor="text1"/>
          <w:szCs w:val="28"/>
        </w:rPr>
        <w:t>Согласно проведенным исследованиям, компоненты интеллектуального капитала малых и средних предприятий взаимодействуют между собой иначе, нежели к</w:t>
      </w:r>
      <w:r w:rsidR="000C5316">
        <w:rPr>
          <w:rFonts w:cs="Times New Roman"/>
          <w:color w:val="000000" w:themeColor="text1"/>
          <w:szCs w:val="28"/>
        </w:rPr>
        <w:t>омпоненты ИК крупных компаний</w:t>
      </w:r>
      <w:r w:rsidR="00751597">
        <w:rPr>
          <w:rFonts w:cs="Times New Roman"/>
          <w:color w:val="000000" w:themeColor="text1"/>
          <w:szCs w:val="28"/>
        </w:rPr>
        <w:t xml:space="preserve"> </w:t>
      </w:r>
      <w:r w:rsidR="00751597" w:rsidRPr="00751597">
        <w:rPr>
          <w:rFonts w:cs="Times New Roman"/>
          <w:color w:val="000000" w:themeColor="text1"/>
          <w:szCs w:val="28"/>
        </w:rPr>
        <w:t>[</w:t>
      </w:r>
      <w:r w:rsidR="00C61DCF" w:rsidRPr="00007BD8">
        <w:rPr>
          <w:rFonts w:cs="Times New Roman"/>
          <w:color w:val="000000" w:themeColor="text1"/>
          <w:szCs w:val="28"/>
          <w:lang w:val="en-US"/>
        </w:rPr>
        <w:t>Cohen</w:t>
      </w:r>
      <w:r w:rsidR="00751597">
        <w:rPr>
          <w:rFonts w:cs="Times New Roman"/>
          <w:color w:val="000000" w:themeColor="text1"/>
          <w:szCs w:val="28"/>
        </w:rPr>
        <w:t>,2007</w:t>
      </w:r>
      <w:r w:rsidR="00751597" w:rsidRPr="00751597">
        <w:rPr>
          <w:rFonts w:cs="Times New Roman"/>
          <w:color w:val="000000" w:themeColor="text1"/>
          <w:szCs w:val="28"/>
        </w:rPr>
        <w:t>]</w:t>
      </w:r>
      <w:r w:rsidR="00C61DCF" w:rsidRPr="00007BD8">
        <w:rPr>
          <w:rFonts w:cs="Times New Roman"/>
          <w:color w:val="000000" w:themeColor="text1"/>
          <w:szCs w:val="28"/>
        </w:rPr>
        <w:t xml:space="preserve">. Предприятия больше ценят человеческий и </w:t>
      </w:r>
      <w:proofErr w:type="spellStart"/>
      <w:r w:rsidR="00C61DCF" w:rsidRPr="00007BD8">
        <w:rPr>
          <w:rFonts w:cs="Times New Roman"/>
          <w:color w:val="000000" w:themeColor="text1"/>
          <w:szCs w:val="28"/>
        </w:rPr>
        <w:t>отношенческий</w:t>
      </w:r>
      <w:proofErr w:type="spellEnd"/>
      <w:r w:rsidR="00C61DCF" w:rsidRPr="00007BD8">
        <w:rPr>
          <w:rFonts w:cs="Times New Roman"/>
          <w:color w:val="000000" w:themeColor="text1"/>
          <w:szCs w:val="28"/>
        </w:rPr>
        <w:t xml:space="preserve"> капитал, чем структурный. </w:t>
      </w:r>
    </w:p>
    <w:p w:rsidR="00C61DCF" w:rsidRPr="00007BD8" w:rsidRDefault="006D20FE" w:rsidP="00007BD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исследования была выдвинута гипотеза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: малые и средние предприятия делают упор именно на человеческий капитал, который напрямую повышает эффективность структурного капитала и косвенно</w:t>
      </w:r>
      <w:r w:rsidR="00AA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отношенческого</w:t>
      </w:r>
      <w:proofErr w:type="spellEnd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капитала и производительность всей фирмы</w:t>
      </w:r>
      <w:r w:rsidR="00AA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7BD8">
        <w:rPr>
          <w:rFonts w:ascii="Times New Roman" w:hAnsi="Times New Roman" w:cs="Times New Roman"/>
          <w:sz w:val="28"/>
          <w:szCs w:val="28"/>
        </w:rPr>
        <w:t xml:space="preserve"> Основной ресурс компании – это ее сотрудники. </w:t>
      </w:r>
      <w:r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75D5">
        <w:rPr>
          <w:rFonts w:ascii="Times New Roman" w:hAnsi="Times New Roman" w:cs="Times New Roman"/>
          <w:color w:val="000000" w:themeColor="text1"/>
          <w:sz w:val="28"/>
          <w:szCs w:val="28"/>
        </w:rPr>
        <w:t>х умения</w:t>
      </w:r>
      <w:r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превращаются в конкурентное преимущество фирмы. Обучение и подготовка человеческих ресурсов способствуют созданию организационных знаний и технологическому развитию компании. Люди владеют знаниями, а фирма может успешно формализовать (регламентировать) их знания в культуре, режиме компании или происходящих бизнес-процессах.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создания организационных 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возможностей фирмы, поддержка человеческого капитала возможна лишь при эффективном управлении структурным и </w:t>
      </w:r>
      <w:proofErr w:type="spellStart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отношенческим</w:t>
      </w:r>
      <w:proofErr w:type="spellEnd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капиталом. Только факторы структурного капитала не способны стимулировать создание организационных возможностей фирмы. Это достигается лишь за счет привлечения факторов </w:t>
      </w:r>
      <w:proofErr w:type="spellStart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отношенческого</w:t>
      </w:r>
      <w:proofErr w:type="spellEnd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капитала. Факторы же </w:t>
      </w:r>
      <w:proofErr w:type="spellStart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отношенческого</w:t>
      </w:r>
      <w:proofErr w:type="spellEnd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капитала могут напрямую влиять на организационные возможности компании и косвенно</w:t>
      </w:r>
      <w:r w:rsidR="00AA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0C5316">
        <w:rPr>
          <w:rFonts w:ascii="Times New Roman" w:hAnsi="Times New Roman" w:cs="Times New Roman"/>
          <w:color w:val="000000" w:themeColor="text1"/>
          <w:sz w:val="28"/>
          <w:szCs w:val="28"/>
        </w:rPr>
        <w:t>изводительность всей компании</w:t>
      </w:r>
      <w:r w:rsidR="0075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597" w:rsidRPr="0075159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Jardon</w:t>
      </w:r>
      <w:proofErr w:type="spellEnd"/>
      <w:r w:rsidR="00751597">
        <w:rPr>
          <w:rFonts w:ascii="Times New Roman" w:hAnsi="Times New Roman" w:cs="Times New Roman"/>
          <w:color w:val="000000" w:themeColor="text1"/>
          <w:sz w:val="28"/>
          <w:szCs w:val="28"/>
        </w:rPr>
        <w:t>,2012</w:t>
      </w:r>
      <w:r w:rsidR="00751597" w:rsidRPr="0030645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61DCF" w:rsidRPr="00007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C35" w:rsidRPr="00007BD8" w:rsidRDefault="00D60C35" w:rsidP="00007BD8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007BD8">
        <w:rPr>
          <w:rFonts w:cs="Times New Roman"/>
          <w:color w:val="000000" w:themeColor="text1"/>
          <w:szCs w:val="28"/>
        </w:rPr>
        <w:t xml:space="preserve">Эмпирически доказано, что в одиночку ни один фактор интеллектуального капитала не будет действовать эффективно: важна взаимосвязь между компонентами, для чего требуется проследить степень влияния показателей на другие показатели и уровень его интеграции в бизнес-систему компании. Это позволит понять, насколько стратегически эффективен исследуемый фактор. Признак </w:t>
      </w:r>
      <w:proofErr w:type="spellStart"/>
      <w:r w:rsidRPr="00007BD8">
        <w:rPr>
          <w:rFonts w:cs="Times New Roman"/>
          <w:color w:val="000000" w:themeColor="text1"/>
          <w:szCs w:val="28"/>
        </w:rPr>
        <w:t>комплементарности</w:t>
      </w:r>
      <w:proofErr w:type="spellEnd"/>
      <w:r w:rsidRPr="00007BD8">
        <w:rPr>
          <w:rFonts w:cs="Times New Roman"/>
          <w:color w:val="000000" w:themeColor="text1"/>
          <w:szCs w:val="28"/>
        </w:rPr>
        <w:t xml:space="preserve"> факторов ИК соблюдается не только в крупных компаниях, но и в м</w:t>
      </w:r>
      <w:r w:rsidR="000C5316">
        <w:rPr>
          <w:rFonts w:cs="Times New Roman"/>
          <w:color w:val="000000" w:themeColor="text1"/>
          <w:szCs w:val="28"/>
        </w:rPr>
        <w:t>алых и средних предприятиях</w:t>
      </w:r>
      <w:r w:rsidRPr="00007BD8">
        <w:rPr>
          <w:rFonts w:cs="Times New Roman"/>
          <w:color w:val="000000" w:themeColor="text1"/>
          <w:szCs w:val="28"/>
        </w:rPr>
        <w:t xml:space="preserve">  [Bontis,1998].</w:t>
      </w:r>
    </w:p>
    <w:p w:rsidR="00D60C35" w:rsidRPr="00A81C1B" w:rsidRDefault="00C61DCF" w:rsidP="00007BD8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007BD8">
        <w:rPr>
          <w:rFonts w:cs="Times New Roman"/>
          <w:szCs w:val="28"/>
        </w:rPr>
        <w:t>При помощи</w:t>
      </w:r>
      <w:r w:rsidR="00DF4199" w:rsidRPr="00007BD8">
        <w:rPr>
          <w:rFonts w:cs="Times New Roman"/>
          <w:szCs w:val="28"/>
        </w:rPr>
        <w:t xml:space="preserve"> модифицированного метода анализа факторов интеллектуального капитала, (основанного на модели перекрестной матрицы, предложенной авторами Европейского руководства по управлению ИК малых и средних предприятий, и на разработках американских профессоров </w:t>
      </w:r>
      <w:proofErr w:type="spellStart"/>
      <w:r w:rsidR="00DF4199" w:rsidRPr="00007BD8">
        <w:rPr>
          <w:rFonts w:cs="Times New Roman"/>
          <w:szCs w:val="28"/>
        </w:rPr>
        <w:t>J.Wolff</w:t>
      </w:r>
      <w:proofErr w:type="spellEnd"/>
      <w:r w:rsidR="00DF4199" w:rsidRPr="00007BD8">
        <w:rPr>
          <w:rFonts w:cs="Times New Roman"/>
          <w:szCs w:val="28"/>
        </w:rPr>
        <w:t xml:space="preserve">, </w:t>
      </w:r>
      <w:proofErr w:type="spellStart"/>
      <w:r w:rsidR="00DF4199" w:rsidRPr="00007BD8">
        <w:rPr>
          <w:rFonts w:cs="Times New Roman"/>
          <w:szCs w:val="28"/>
        </w:rPr>
        <w:t>P.Gaffron</w:t>
      </w:r>
      <w:proofErr w:type="spellEnd"/>
      <w:r w:rsidR="00DF4199" w:rsidRPr="00007BD8">
        <w:rPr>
          <w:rFonts w:cs="Times New Roman"/>
          <w:szCs w:val="28"/>
        </w:rPr>
        <w:t>), с учетом анализа внутренней и внешней среды ООО «Пневматик».</w:t>
      </w:r>
      <w:proofErr w:type="gramEnd"/>
      <w:r w:rsidR="00DF4199" w:rsidRPr="00007BD8">
        <w:rPr>
          <w:rFonts w:cs="Times New Roman"/>
          <w:szCs w:val="28"/>
        </w:rPr>
        <w:t xml:space="preserve"> </w:t>
      </w:r>
      <w:r w:rsidR="00DF4199" w:rsidRPr="00007BD8">
        <w:rPr>
          <w:rFonts w:cs="Times New Roman"/>
          <w:color w:val="000000" w:themeColor="text1"/>
          <w:szCs w:val="28"/>
        </w:rPr>
        <w:t xml:space="preserve">[Wolff,2010], [InCaS,2006]. </w:t>
      </w:r>
      <w:r w:rsidR="00DF4199" w:rsidRPr="00007BD8">
        <w:rPr>
          <w:rFonts w:cs="Times New Roman"/>
          <w:szCs w:val="28"/>
        </w:rPr>
        <w:t>На основе экспертной оценки</w:t>
      </w:r>
      <w:r w:rsidR="00C92E0A">
        <w:rPr>
          <w:rFonts w:cs="Times New Roman"/>
          <w:szCs w:val="28"/>
        </w:rPr>
        <w:t xml:space="preserve"> и</w:t>
      </w:r>
      <w:r w:rsidR="00DF4199" w:rsidRPr="00007BD8">
        <w:rPr>
          <w:rFonts w:cs="Times New Roman"/>
          <w:szCs w:val="28"/>
        </w:rPr>
        <w:t xml:space="preserve"> при помощи выделения группы факторов с максимальной частотой проявления при приемлемом коэффициенте вариации, построения матрицы взаимовлияния и вычисления активной и пассивной сумм</w:t>
      </w:r>
      <w:r w:rsidR="00C92E0A">
        <w:rPr>
          <w:rFonts w:cs="Times New Roman"/>
          <w:szCs w:val="28"/>
        </w:rPr>
        <w:t>, показателей</w:t>
      </w:r>
      <w:r w:rsidR="00D60C35" w:rsidRPr="00007BD8">
        <w:rPr>
          <w:rFonts w:cs="Times New Roman"/>
          <w:szCs w:val="28"/>
        </w:rPr>
        <w:t xml:space="preserve"> влияния и интеграции переменной</w:t>
      </w:r>
      <w:r w:rsidR="00DF4199" w:rsidRPr="00007BD8">
        <w:rPr>
          <w:rFonts w:cs="Times New Roman"/>
          <w:szCs w:val="28"/>
        </w:rPr>
        <w:t xml:space="preserve"> удалось выявить</w:t>
      </w:r>
      <w:r w:rsidR="00007BD8" w:rsidRPr="00007BD8">
        <w:rPr>
          <w:rFonts w:cs="Times New Roman"/>
          <w:szCs w:val="28"/>
        </w:rPr>
        <w:t>, какие</w:t>
      </w:r>
      <w:r w:rsidR="00DF4199" w:rsidRPr="00007BD8">
        <w:rPr>
          <w:rFonts w:cs="Times New Roman"/>
          <w:szCs w:val="28"/>
        </w:rPr>
        <w:t xml:space="preserve"> стратегически важные атрибуты интел</w:t>
      </w:r>
      <w:r w:rsidR="00007BD8" w:rsidRPr="00007BD8">
        <w:rPr>
          <w:rFonts w:cs="Times New Roman"/>
          <w:szCs w:val="28"/>
        </w:rPr>
        <w:t>лектуального капитала компании, по мнению сотрудников, оказывают</w:t>
      </w:r>
      <w:r w:rsidR="00DF4199" w:rsidRPr="00007BD8">
        <w:rPr>
          <w:rFonts w:cs="Times New Roman"/>
          <w:szCs w:val="28"/>
        </w:rPr>
        <w:t xml:space="preserve"> </w:t>
      </w:r>
      <w:r w:rsidR="00DF4199" w:rsidRPr="00A81C1B">
        <w:rPr>
          <w:rFonts w:cs="Times New Roman"/>
          <w:szCs w:val="28"/>
        </w:rPr>
        <w:t xml:space="preserve">активное влияние на соседние факторы. </w:t>
      </w:r>
      <w:r w:rsidR="00A81C1B" w:rsidRPr="00A81C1B">
        <w:rPr>
          <w:rFonts w:cs="Times New Roman"/>
          <w:szCs w:val="28"/>
        </w:rPr>
        <w:t xml:space="preserve">Как и ожидалось, высокую степень интеграции в структуру компании имеют такие человеческие атрибуты, как: </w:t>
      </w:r>
      <w:r w:rsidR="00AA4720">
        <w:rPr>
          <w:rFonts w:cs="Times New Roman"/>
          <w:szCs w:val="28"/>
        </w:rPr>
        <w:t>«</w:t>
      </w:r>
      <w:r w:rsidR="00A81C1B" w:rsidRPr="00A81C1B">
        <w:rPr>
          <w:rFonts w:cs="Times New Roman"/>
          <w:szCs w:val="28"/>
        </w:rPr>
        <w:t>поддержание инициативы сотрудников руководством</w:t>
      </w:r>
      <w:r w:rsidR="00AA4720">
        <w:rPr>
          <w:rFonts w:cs="Times New Roman"/>
          <w:szCs w:val="28"/>
        </w:rPr>
        <w:t>»</w:t>
      </w:r>
      <w:r w:rsidR="00A81C1B" w:rsidRPr="00A81C1B">
        <w:rPr>
          <w:rFonts w:cs="Times New Roman"/>
          <w:szCs w:val="28"/>
        </w:rPr>
        <w:t xml:space="preserve">; </w:t>
      </w:r>
      <w:r w:rsidR="00AA4720">
        <w:rPr>
          <w:rFonts w:cs="Times New Roman"/>
          <w:szCs w:val="28"/>
        </w:rPr>
        <w:t>«</w:t>
      </w:r>
      <w:r w:rsidR="00A81C1B" w:rsidRPr="00A81C1B">
        <w:rPr>
          <w:rFonts w:cs="Times New Roman"/>
          <w:szCs w:val="28"/>
        </w:rPr>
        <w:t>руководство стало делегировать свои полномочия</w:t>
      </w:r>
      <w:r w:rsidR="00AA4720">
        <w:rPr>
          <w:rFonts w:cs="Times New Roman"/>
          <w:szCs w:val="28"/>
        </w:rPr>
        <w:t>»; «</w:t>
      </w:r>
      <w:r w:rsidR="00A81C1B" w:rsidRPr="00A81C1B">
        <w:rPr>
          <w:rFonts w:cs="Times New Roman"/>
          <w:szCs w:val="28"/>
        </w:rPr>
        <w:t xml:space="preserve">сотрудники получили возможность </w:t>
      </w:r>
      <w:r w:rsidR="00A81C1B" w:rsidRPr="00A81C1B">
        <w:rPr>
          <w:rFonts w:cs="Times New Roman"/>
          <w:szCs w:val="28"/>
        </w:rPr>
        <w:lastRenderedPageBreak/>
        <w:t>самостоятельно выстраивать взаимоотношения со своими клиентами</w:t>
      </w:r>
      <w:r w:rsidR="00AA4720">
        <w:rPr>
          <w:rFonts w:cs="Times New Roman"/>
          <w:szCs w:val="28"/>
        </w:rPr>
        <w:t>»</w:t>
      </w:r>
      <w:r w:rsidR="00A81C1B" w:rsidRPr="00A81C1B">
        <w:rPr>
          <w:rFonts w:cs="Times New Roman"/>
          <w:szCs w:val="28"/>
        </w:rPr>
        <w:t xml:space="preserve"> и т.д. </w:t>
      </w:r>
      <w:proofErr w:type="gramStart"/>
      <w:r w:rsidR="00A81C1B" w:rsidRPr="00A81C1B">
        <w:rPr>
          <w:rFonts w:cs="Times New Roman"/>
          <w:szCs w:val="28"/>
        </w:rPr>
        <w:t>Ме</w:t>
      </w:r>
      <w:r w:rsidR="00306457">
        <w:rPr>
          <w:rFonts w:cs="Times New Roman"/>
          <w:szCs w:val="28"/>
        </w:rPr>
        <w:t>нее всего руководство компании «Пневматик» внедряет такие факторы, как: «</w:t>
      </w:r>
      <w:r w:rsidR="00A81C1B" w:rsidRPr="00A81C1B">
        <w:rPr>
          <w:rFonts w:cs="Times New Roman"/>
          <w:szCs w:val="28"/>
        </w:rPr>
        <w:t>получение различных патентов</w:t>
      </w:r>
      <w:r w:rsidR="00306457">
        <w:rPr>
          <w:rFonts w:cs="Times New Roman"/>
          <w:szCs w:val="28"/>
        </w:rPr>
        <w:t>, лицензии, свидетельств и т.д.» и «степень рейтингового признания»</w:t>
      </w:r>
      <w:r w:rsidR="00A81C1B" w:rsidRPr="00A81C1B">
        <w:rPr>
          <w:rFonts w:cs="Times New Roman"/>
          <w:szCs w:val="28"/>
        </w:rPr>
        <w:t>.</w:t>
      </w:r>
      <w:proofErr w:type="gramEnd"/>
      <w:r w:rsidR="00A81C1B" w:rsidRPr="00A81C1B">
        <w:rPr>
          <w:rFonts w:cs="Times New Roman"/>
          <w:szCs w:val="28"/>
        </w:rPr>
        <w:t xml:space="preserve"> Данные результаты полностью соответствуют выбранной стратегии фирмы. За двенадцатилетний период существования компании был зарегистрирован один патент (прочистка труб при помощи воздуха). </w:t>
      </w:r>
      <w:r w:rsidR="00A81C1B" w:rsidRPr="00A81C1B">
        <w:rPr>
          <w:rFonts w:cs="Times New Roman"/>
          <w:color w:val="000000" w:themeColor="text1"/>
          <w:szCs w:val="28"/>
        </w:rPr>
        <w:t>Мелкие и средние фирмы не так часто, как крупные, регистрируют патенты или другие виды прав интеллектуальной собственности. Это происходит из-за высокого уровня издержек, трудоемкости и административных нагрузок. Кроме того, ко</w:t>
      </w:r>
      <w:r w:rsidR="00306457">
        <w:rPr>
          <w:rFonts w:cs="Times New Roman"/>
          <w:color w:val="000000" w:themeColor="text1"/>
          <w:szCs w:val="28"/>
        </w:rPr>
        <w:t>мпания «Пневматик»</w:t>
      </w:r>
      <w:r w:rsidR="00A81C1B" w:rsidRPr="00A81C1B">
        <w:rPr>
          <w:rFonts w:cs="Times New Roman"/>
          <w:color w:val="000000" w:themeColor="text1"/>
          <w:szCs w:val="28"/>
        </w:rPr>
        <w:t xml:space="preserve"> сотрудничает то</w:t>
      </w:r>
      <w:r w:rsidR="00306457">
        <w:rPr>
          <w:rFonts w:cs="Times New Roman"/>
          <w:color w:val="000000" w:themeColor="text1"/>
          <w:szCs w:val="28"/>
        </w:rPr>
        <w:t>лько с крупными предприятиями («</w:t>
      </w:r>
      <w:proofErr w:type="spellStart"/>
      <w:r w:rsidR="00306457">
        <w:rPr>
          <w:rFonts w:cs="Times New Roman"/>
          <w:color w:val="000000" w:themeColor="text1"/>
          <w:szCs w:val="28"/>
        </w:rPr>
        <w:t>ПермЭнерго</w:t>
      </w:r>
      <w:proofErr w:type="spellEnd"/>
      <w:r w:rsidR="00306457">
        <w:rPr>
          <w:rFonts w:cs="Times New Roman"/>
          <w:color w:val="000000" w:themeColor="text1"/>
          <w:szCs w:val="28"/>
        </w:rPr>
        <w:t xml:space="preserve">», «РИК», «Лысьва </w:t>
      </w:r>
      <w:proofErr w:type="spellStart"/>
      <w:r w:rsidR="00306457">
        <w:rPr>
          <w:rFonts w:cs="Times New Roman"/>
          <w:color w:val="000000" w:themeColor="text1"/>
          <w:szCs w:val="28"/>
        </w:rPr>
        <w:t>спецстрой</w:t>
      </w:r>
      <w:proofErr w:type="spellEnd"/>
      <w:r w:rsidR="00306457">
        <w:rPr>
          <w:rFonts w:cs="Times New Roman"/>
          <w:color w:val="000000" w:themeColor="text1"/>
          <w:szCs w:val="28"/>
        </w:rPr>
        <w:t>», «Конкорд», «Водоканал», «</w:t>
      </w:r>
      <w:proofErr w:type="spellStart"/>
      <w:r w:rsidR="00306457">
        <w:rPr>
          <w:rFonts w:cs="Times New Roman"/>
          <w:color w:val="000000" w:themeColor="text1"/>
          <w:szCs w:val="28"/>
        </w:rPr>
        <w:t>УралХим</w:t>
      </w:r>
      <w:proofErr w:type="spellEnd"/>
      <w:r w:rsidR="00306457">
        <w:rPr>
          <w:rFonts w:cs="Times New Roman"/>
          <w:color w:val="000000" w:themeColor="text1"/>
          <w:szCs w:val="28"/>
        </w:rPr>
        <w:t>», «Метафракс»</w:t>
      </w:r>
      <w:r w:rsidR="00A81C1B" w:rsidRPr="00A81C1B">
        <w:rPr>
          <w:rFonts w:cs="Times New Roman"/>
          <w:color w:val="000000" w:themeColor="text1"/>
          <w:szCs w:val="28"/>
        </w:rPr>
        <w:t xml:space="preserve"> и т.д.). Данное предприятие известно достаточно большому кругу лишь в своей сфере профессиональной деятельности. Руководство компании не озабочено продвижением всеобщей узнаваемости.</w:t>
      </w:r>
    </w:p>
    <w:p w:rsidR="00A81C1B" w:rsidRPr="00A81C1B" w:rsidRDefault="00A81C1B" w:rsidP="00A81C1B">
      <w:pPr>
        <w:spacing w:after="0"/>
        <w:ind w:firstLine="709"/>
        <w:jc w:val="both"/>
        <w:rPr>
          <w:rFonts w:cs="Times New Roman"/>
          <w:szCs w:val="28"/>
        </w:rPr>
      </w:pPr>
      <w:r w:rsidRPr="00A81C1B">
        <w:rPr>
          <w:rFonts w:cs="Times New Roman"/>
          <w:szCs w:val="28"/>
        </w:rPr>
        <w:t xml:space="preserve">Благодаря коэффициенту </w:t>
      </w:r>
      <w:r>
        <w:rPr>
          <w:rFonts w:cs="Times New Roman"/>
          <w:szCs w:val="28"/>
        </w:rPr>
        <w:t>влияния</w:t>
      </w:r>
      <w:r w:rsidRPr="00A81C1B">
        <w:rPr>
          <w:rFonts w:cs="Times New Roman"/>
          <w:szCs w:val="28"/>
        </w:rPr>
        <w:t xml:space="preserve"> активной и пассивной сумм, было выявлено, что активное влияние на </w:t>
      </w:r>
      <w:r w:rsidR="00437377">
        <w:rPr>
          <w:rFonts w:cs="Times New Roman"/>
          <w:szCs w:val="28"/>
        </w:rPr>
        <w:t>другие переменные имеет фактор «</w:t>
      </w:r>
      <w:r w:rsidRPr="00A81C1B">
        <w:rPr>
          <w:rFonts w:cs="Times New Roman"/>
          <w:szCs w:val="28"/>
        </w:rPr>
        <w:t>руководство стало больше передавать свои полном</w:t>
      </w:r>
      <w:r w:rsidR="00437377">
        <w:rPr>
          <w:rFonts w:cs="Times New Roman"/>
          <w:szCs w:val="28"/>
        </w:rPr>
        <w:t>очия работникам»</w:t>
      </w:r>
      <w:r w:rsidRPr="00A81C1B">
        <w:rPr>
          <w:rFonts w:cs="Times New Roman"/>
          <w:szCs w:val="28"/>
        </w:rPr>
        <w:t xml:space="preserve">. Таким образом, </w:t>
      </w:r>
      <w:proofErr w:type="gramStart"/>
      <w:r w:rsidRPr="00A81C1B">
        <w:rPr>
          <w:rFonts w:cs="Times New Roman"/>
          <w:szCs w:val="28"/>
        </w:rPr>
        <w:t>данный</w:t>
      </w:r>
      <w:proofErr w:type="gramEnd"/>
      <w:r w:rsidRPr="00A81C1B">
        <w:rPr>
          <w:rFonts w:cs="Times New Roman"/>
          <w:szCs w:val="28"/>
        </w:rPr>
        <w:t xml:space="preserve"> НРИД является источником инновационных бизнес-процессов, происходящих в компании. Четкое распределение полномочий, отданных высшим руководством подчиненным, - основная задача организа</w:t>
      </w:r>
      <w:r w:rsidR="00437377">
        <w:rPr>
          <w:rFonts w:cs="Times New Roman"/>
          <w:szCs w:val="28"/>
        </w:rPr>
        <w:t>ционной структуры компан</w:t>
      </w:r>
      <w:proofErr w:type="gramStart"/>
      <w:r w:rsidR="00437377">
        <w:rPr>
          <w:rFonts w:cs="Times New Roman"/>
          <w:szCs w:val="28"/>
        </w:rPr>
        <w:t>ии ООО</w:t>
      </w:r>
      <w:proofErr w:type="gramEnd"/>
      <w:r w:rsidR="00437377">
        <w:rPr>
          <w:rFonts w:cs="Times New Roman"/>
          <w:szCs w:val="28"/>
        </w:rPr>
        <w:t xml:space="preserve"> «</w:t>
      </w:r>
      <w:r w:rsidRPr="00A81C1B">
        <w:rPr>
          <w:rFonts w:cs="Times New Roman"/>
          <w:szCs w:val="28"/>
        </w:rPr>
        <w:t>П</w:t>
      </w:r>
      <w:r w:rsidR="00437377">
        <w:rPr>
          <w:rFonts w:cs="Times New Roman"/>
          <w:szCs w:val="28"/>
        </w:rPr>
        <w:t>невматик»</w:t>
      </w:r>
      <w:r w:rsidRPr="00A81C1B">
        <w:rPr>
          <w:rFonts w:cs="Times New Roman"/>
          <w:szCs w:val="28"/>
        </w:rPr>
        <w:t xml:space="preserve">. Взаимоотношения между управленцем и подчиненным устанавливаются посредством делегирования, означающее передачу части полномочий и задач лицу, готовому брать на себя ответственность за их выполнение. Руководитель распределяет среди сотрудников необходимые задачи для эффективного выполнения работы и достижения цели предприятия. </w:t>
      </w:r>
    </w:p>
    <w:p w:rsidR="00A81C1B" w:rsidRPr="00A81C1B" w:rsidRDefault="00A81C1B" w:rsidP="00A81C1B">
      <w:pPr>
        <w:spacing w:after="0"/>
        <w:ind w:firstLine="709"/>
        <w:jc w:val="both"/>
        <w:rPr>
          <w:rFonts w:cs="Times New Roman"/>
          <w:szCs w:val="28"/>
        </w:rPr>
      </w:pPr>
      <w:r w:rsidRPr="00A81C1B">
        <w:rPr>
          <w:rFonts w:cs="Times New Roman"/>
          <w:szCs w:val="28"/>
        </w:rPr>
        <w:t>Реактивной переменной является фак</w:t>
      </w:r>
      <w:r w:rsidR="00437377">
        <w:rPr>
          <w:rFonts w:cs="Times New Roman"/>
          <w:szCs w:val="28"/>
        </w:rPr>
        <w:t>тор интеллектуального капитала «степень рейтингового признания»</w:t>
      </w:r>
      <w:r w:rsidRPr="00A81C1B">
        <w:rPr>
          <w:rFonts w:cs="Times New Roman"/>
          <w:szCs w:val="28"/>
        </w:rPr>
        <w:t>. Данная переменная более всех подвержена влиянию со стороны других переменных и не имеет влияния на них.</w:t>
      </w:r>
    </w:p>
    <w:p w:rsidR="00DF4199" w:rsidRPr="00007BD8" w:rsidRDefault="00DF4199" w:rsidP="00007BD8">
      <w:pPr>
        <w:spacing w:after="0"/>
        <w:ind w:firstLine="709"/>
        <w:jc w:val="both"/>
        <w:rPr>
          <w:rFonts w:cs="Times New Roman"/>
          <w:szCs w:val="28"/>
        </w:rPr>
      </w:pPr>
      <w:r w:rsidRPr="00007BD8">
        <w:rPr>
          <w:rFonts w:cs="Times New Roman"/>
          <w:szCs w:val="28"/>
        </w:rPr>
        <w:lastRenderedPageBreak/>
        <w:t xml:space="preserve">Разработанный метод позволяет оценить степень интеграции и влияния отдельного фактора, предоставляя возможность для менеджмента оперативно реагировать на изменения при обнаружении неполадок, оптимизируя показатели финансовой отчетности компании. </w:t>
      </w:r>
      <w:r w:rsidR="00007BD8" w:rsidRPr="00007BD8">
        <w:rPr>
          <w:rFonts w:cs="Times New Roman"/>
          <w:szCs w:val="28"/>
        </w:rPr>
        <w:t xml:space="preserve"> Кроме того, была доказана гипотеза о важности человеческого капитала в структуре малого предприятия.</w:t>
      </w:r>
    </w:p>
    <w:p w:rsidR="00DF4199" w:rsidRPr="00007BD8" w:rsidRDefault="00DF4199" w:rsidP="00007BD8">
      <w:pPr>
        <w:spacing w:after="0"/>
        <w:ind w:firstLine="709"/>
        <w:jc w:val="both"/>
        <w:rPr>
          <w:rFonts w:cs="Times New Roman"/>
          <w:szCs w:val="28"/>
        </w:rPr>
      </w:pPr>
      <w:r w:rsidRPr="00007BD8">
        <w:rPr>
          <w:rFonts w:cs="Times New Roman"/>
          <w:szCs w:val="28"/>
        </w:rPr>
        <w:t xml:space="preserve">Для каждого атрибута были подобраны индикаторы, которые выбираются, исходя из стратегических целей ООО «Пневматик», т.е. определены количественные или качественные переменные, обеспечивающие точный и надежный инструмент измерения стратегического успеха компании и отражающие изменения, которые были достигнуты в процессе вмешательства. Индикаторы позволяют топ менеджменту проследить эволюцию отдельной переменной, предложить необходимые изменения. </w:t>
      </w:r>
    </w:p>
    <w:p w:rsidR="00DF4199" w:rsidRPr="00007BD8" w:rsidRDefault="00DF4199" w:rsidP="00007BD8">
      <w:pPr>
        <w:spacing w:after="0"/>
        <w:ind w:firstLine="709"/>
        <w:jc w:val="both"/>
        <w:rPr>
          <w:rFonts w:cs="Times New Roman"/>
          <w:szCs w:val="28"/>
        </w:rPr>
      </w:pPr>
      <w:r w:rsidRPr="00007BD8">
        <w:rPr>
          <w:rFonts w:cs="Times New Roman"/>
          <w:szCs w:val="28"/>
        </w:rPr>
        <w:t xml:space="preserve">Анализ анкет индикаторов двадцати сотрудников показал, что, несмотря на высокую степень интеграции факторов интеллектуального капитала в структуру компании, действительное развитие происходит лишь в сфере </w:t>
      </w:r>
      <w:proofErr w:type="spellStart"/>
      <w:r w:rsidRPr="00007BD8">
        <w:rPr>
          <w:rFonts w:cs="Times New Roman"/>
          <w:szCs w:val="28"/>
        </w:rPr>
        <w:t>отношенческого</w:t>
      </w:r>
      <w:proofErr w:type="spellEnd"/>
      <w:r w:rsidRPr="00007BD8">
        <w:rPr>
          <w:rFonts w:cs="Times New Roman"/>
          <w:szCs w:val="28"/>
        </w:rPr>
        <w:t xml:space="preserve"> и структурного капиталов. </w:t>
      </w:r>
      <w:proofErr w:type="gramStart"/>
      <w:r w:rsidRPr="00007BD8">
        <w:rPr>
          <w:rFonts w:cs="Times New Roman"/>
          <w:szCs w:val="28"/>
        </w:rPr>
        <w:t>Поскольку рассматриваемая компания относится к малым предприятиям, руководство ставит в приоритет налаживание обратной связи с партнерами, лояльность партнеров, готовность использовать новые технологии и т.д., нежели лояльность сотрудников или воплощение проектов, предложенных членами персонала (для данных показателей разница значения действительного от целевого может варьироваться от 20%  до 50%, в то время как те же самые значения показателей, которым отдано преимущество</w:t>
      </w:r>
      <w:proofErr w:type="gramEnd"/>
      <w:r w:rsidRPr="00007BD8">
        <w:rPr>
          <w:rFonts w:cs="Times New Roman"/>
          <w:szCs w:val="28"/>
        </w:rPr>
        <w:t>, находятся в промежутк</w:t>
      </w:r>
      <w:r w:rsidR="00766961">
        <w:rPr>
          <w:rFonts w:cs="Times New Roman"/>
          <w:szCs w:val="28"/>
        </w:rPr>
        <w:t>ах от 5% до 10%). Р</w:t>
      </w:r>
      <w:r w:rsidRPr="00007BD8">
        <w:rPr>
          <w:rFonts w:cs="Times New Roman"/>
          <w:color w:val="000000" w:themeColor="text1"/>
          <w:szCs w:val="28"/>
        </w:rPr>
        <w:t>уководству компании стоит сосредоточиться на мотивации сотрудников, на обеспечении достойных условий труда (поскольку уровень лояльности, доверия и готовности брать на себя ответственность за принятые решения в данной компании очень мал).</w:t>
      </w:r>
    </w:p>
    <w:p w:rsidR="006D57CB" w:rsidRDefault="006D20FE" w:rsidP="000C5316">
      <w:pPr>
        <w:spacing w:after="0"/>
        <w:ind w:firstLine="709"/>
        <w:jc w:val="both"/>
        <w:rPr>
          <w:rFonts w:cs="Times New Roman"/>
          <w:szCs w:val="28"/>
        </w:rPr>
      </w:pPr>
      <w:r w:rsidRPr="00007BD8">
        <w:rPr>
          <w:rFonts w:cs="Times New Roman"/>
          <w:szCs w:val="28"/>
        </w:rPr>
        <w:t xml:space="preserve">С помощью простого эмпирического метода удалось доказать, что стратегически важным фактором интеллектуального капитала является фактор именно человеческого капитала. В процессе выполнения стратегии  данный </w:t>
      </w:r>
      <w:r w:rsidRPr="00007BD8">
        <w:rPr>
          <w:rFonts w:cs="Times New Roman"/>
          <w:szCs w:val="28"/>
        </w:rPr>
        <w:lastRenderedPageBreak/>
        <w:t xml:space="preserve">показатель становится спусковым крючком, генерирующим действие остальных факторов структурного и </w:t>
      </w:r>
      <w:proofErr w:type="spellStart"/>
      <w:r w:rsidRPr="00007BD8">
        <w:rPr>
          <w:rFonts w:cs="Times New Roman"/>
          <w:szCs w:val="28"/>
        </w:rPr>
        <w:t>отношенческого</w:t>
      </w:r>
      <w:proofErr w:type="spellEnd"/>
      <w:r w:rsidRPr="00007BD8">
        <w:rPr>
          <w:rFonts w:cs="Times New Roman"/>
          <w:szCs w:val="28"/>
        </w:rPr>
        <w:t xml:space="preserve"> капиталов. Каждая компания выбирает собственную стратегию, а значит, и уникальную конфигурацию факторов, функционирующих вместе. Эффективное управление компанией заключается в умении соединять факторы производства (материальные и нематериальные) так, чтобы не только удовлетворить текущий спрос, но и увеличить стоимость будущих потенциальных потоков компании. </w:t>
      </w:r>
    </w:p>
    <w:p w:rsidR="000C5316" w:rsidRDefault="000C5316" w:rsidP="000C5316">
      <w:pPr>
        <w:spacing w:after="0"/>
        <w:ind w:firstLine="709"/>
        <w:jc w:val="both"/>
        <w:rPr>
          <w:rFonts w:eastAsia="MinionPro-It" w:cs="Times New Roman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4446341"/>
      </w:sdtPr>
      <w:sdtEndPr/>
      <w:sdtContent>
        <w:p w:rsidR="00E9505E" w:rsidRPr="00043713" w:rsidRDefault="00E9505E" w:rsidP="00E9505E">
          <w:pPr>
            <w:pStyle w:val="1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lang w:val="en-US"/>
            </w:rPr>
          </w:pPr>
          <w:r w:rsidRPr="00E9505E">
            <w:rPr>
              <w:rFonts w:ascii="Times New Roman" w:hAnsi="Times New Roman" w:cs="Times New Roman"/>
              <w:color w:val="000000" w:themeColor="text1"/>
            </w:rPr>
            <w:t>СПИСОК</w:t>
          </w:r>
          <w:r w:rsidRPr="00043713">
            <w:rPr>
              <w:rFonts w:ascii="Times New Roman" w:hAnsi="Times New Roman" w:cs="Times New Roman"/>
              <w:b w:val="0"/>
              <w:color w:val="000000" w:themeColor="text1"/>
              <w:lang w:val="en-US"/>
            </w:rPr>
            <w:t xml:space="preserve"> </w:t>
          </w:r>
          <w:r w:rsidRPr="00E9505E">
            <w:rPr>
              <w:rFonts w:ascii="Times New Roman" w:hAnsi="Times New Roman" w:cs="Times New Roman"/>
              <w:color w:val="000000" w:themeColor="text1"/>
            </w:rPr>
            <w:t>ИСТОЧНИКОВ</w:t>
          </w:r>
        </w:p>
        <w:sdt>
          <w:sdtPr>
            <w:id w:val="111145805"/>
            <w:bibliography/>
          </w:sdtPr>
          <w:sdtEndPr/>
          <w:sdtContent>
            <w:p w:rsidR="00802B25" w:rsidRPr="000C5316" w:rsidRDefault="00802B25" w:rsidP="000C5316">
              <w:pPr>
                <w:spacing w:after="0"/>
                <w:ind w:firstLine="709"/>
                <w:rPr>
                  <w:rFonts w:cs="Times New Roman"/>
                  <w:sz w:val="24"/>
                  <w:szCs w:val="24"/>
                  <w:lang w:val="en-US"/>
                </w:rPr>
              </w:pPr>
              <w:proofErr w:type="spellStart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Bontis</w:t>
              </w:r>
              <w:proofErr w:type="spellEnd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, N.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(1998), 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Intellectual capital: an exploratory study that develops measures and mode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>ls //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Management Decision, Vol. 36 No. 2, pp. 63-76. </w:t>
              </w:r>
            </w:p>
            <w:p w:rsidR="00802B25" w:rsidRPr="000C5316" w:rsidRDefault="00802B25" w:rsidP="000C5316">
              <w:pPr>
                <w:spacing w:after="0"/>
                <w:ind w:firstLine="709"/>
                <w:rPr>
                  <w:rFonts w:cs="Times New Roman"/>
                  <w:sz w:val="24"/>
                  <w:szCs w:val="24"/>
                  <w:lang w:val="en-US"/>
                </w:rPr>
              </w:pPr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 xml:space="preserve">Cohen, S. and </w:t>
              </w:r>
              <w:proofErr w:type="spellStart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Kaimenakis</w:t>
              </w:r>
              <w:proofErr w:type="spellEnd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, N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. (2007), 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Intellectual capital and corporate performance in knowledge intensive SMEs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// 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The Learning Organization, Vol. 14 No. 3, pp. 241-62.</w:t>
              </w:r>
            </w:p>
            <w:p w:rsidR="00802B25" w:rsidRPr="000C5316" w:rsidRDefault="00802B25" w:rsidP="000C5316">
              <w:pPr>
                <w:spacing w:after="0"/>
                <w:ind w:firstLine="709"/>
                <w:rPr>
                  <w:rFonts w:cs="Times New Roman"/>
                  <w:sz w:val="24"/>
                  <w:szCs w:val="24"/>
                  <w:lang w:val="en-US"/>
                </w:rPr>
              </w:pP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European Commission (2006), Intellectual cap</w:t>
              </w:r>
              <w:r w:rsidR="00290E50" w:rsidRPr="000C5316">
                <w:rPr>
                  <w:rFonts w:cs="Times New Roman"/>
                  <w:sz w:val="24"/>
                  <w:szCs w:val="24"/>
                  <w:lang w:val="en-US"/>
                </w:rPr>
                <w:t>ital statement – made in Europe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,</w:t>
              </w:r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European Commission (2006</w:t>
              </w:r>
              <w:r w:rsidR="00290E50" w:rsidRPr="000C5316">
                <w:rPr>
                  <w:rFonts w:cs="Times New Roman"/>
                  <w:sz w:val="24"/>
                  <w:szCs w:val="24"/>
                  <w:lang w:val="en-US"/>
                </w:rPr>
                <w:t>) //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Reporting Intellectual Capital to Augment Research, Development and Innovation in SMEs, European Commission, Brussels.</w:t>
              </w:r>
            </w:p>
            <w:p w:rsidR="00802B25" w:rsidRPr="000C5316" w:rsidRDefault="00802B25" w:rsidP="000C5316">
              <w:pPr>
                <w:spacing w:after="0"/>
                <w:ind w:firstLine="709"/>
                <w:rPr>
                  <w:rFonts w:cs="Times New Roman"/>
                  <w:sz w:val="24"/>
                  <w:szCs w:val="24"/>
                  <w:lang w:val="en-US"/>
                </w:rPr>
              </w:pPr>
              <w:proofErr w:type="spellStart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Jardon</w:t>
              </w:r>
              <w:proofErr w:type="spellEnd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 xml:space="preserve">, C.M. and </w:t>
              </w:r>
              <w:proofErr w:type="spellStart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Martos</w:t>
              </w:r>
              <w:proofErr w:type="spellEnd"/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, M.S.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(2012), 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Intellectual capital as competitive advantage in emerging clusters in Latin America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//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r w:rsidR="00290E50" w:rsidRPr="000C5316">
                <w:rPr>
                  <w:rFonts w:cs="Times New Roman"/>
                  <w:sz w:val="24"/>
                  <w:szCs w:val="24"/>
                  <w:lang w:val="en-US"/>
                </w:rPr>
                <w:t>Jour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n</w:t>
              </w:r>
              <w:r w:rsidR="00290E50" w:rsidRPr="000C5316">
                <w:rPr>
                  <w:rFonts w:cs="Times New Roman"/>
                  <w:sz w:val="24"/>
                  <w:szCs w:val="24"/>
                  <w:lang w:val="en-US"/>
                </w:rPr>
                <w:t>a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>l of Intellectual Capital, Vol.13 No.4, pp. 462-481.</w:t>
              </w:r>
            </w:p>
            <w:p w:rsidR="00802B25" w:rsidRPr="000C5316" w:rsidRDefault="00802B25" w:rsidP="000C5316">
              <w:pPr>
                <w:spacing w:after="0"/>
                <w:ind w:firstLine="709"/>
                <w:rPr>
                  <w:rFonts w:cs="Times New Roman"/>
                  <w:sz w:val="24"/>
                  <w:szCs w:val="24"/>
                  <w:lang w:val="en-US"/>
                </w:rPr>
              </w:pPr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Institute for T</w:t>
              </w:r>
              <w:r w:rsidR="00290E50"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ransport Planning and Logistics //</w:t>
              </w:r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 xml:space="preserve"> Hamburg University of Technology (2010), </w:t>
              </w:r>
              <w:r w:rsidR="00290E50"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Analysis of the system «Motorways of the Sea»</w:t>
              </w:r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Jutta</w:t>
              </w:r>
              <w:proofErr w:type="spellEnd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gramStart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Wolff  and</w:t>
              </w:r>
              <w:proofErr w:type="gramEnd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Philine</w:t>
              </w:r>
              <w:proofErr w:type="spellEnd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Gaffron</w:t>
              </w:r>
              <w:proofErr w:type="spellEnd"/>
              <w:r w:rsidRPr="000C5316">
                <w:rPr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, Hamburg</w:t>
              </w:r>
            </w:p>
            <w:p w:rsidR="00965F2D" w:rsidRPr="000C5316" w:rsidRDefault="00965F2D" w:rsidP="000C5316">
              <w:pPr>
                <w:spacing w:after="0"/>
                <w:ind w:firstLine="709"/>
                <w:rPr>
                  <w:rFonts w:cs="Times New Roman"/>
                  <w:sz w:val="24"/>
                  <w:szCs w:val="24"/>
                  <w:lang w:val="en-US"/>
                </w:rPr>
              </w:pPr>
              <w:r w:rsidRPr="000C5316">
                <w:rPr>
                  <w:rFonts w:cs="Times New Roman"/>
                  <w:i/>
                  <w:sz w:val="24"/>
                  <w:szCs w:val="24"/>
                  <w:lang w:val="en-US"/>
                </w:rPr>
                <w:t>Wang, W. and Chang, C.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(2005), 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Intellectual capital and performance </w:t>
              </w:r>
              <w:r w:rsidR="00E605A9" w:rsidRPr="000C5316">
                <w:rPr>
                  <w:rFonts w:cs="Times New Roman"/>
                  <w:sz w:val="24"/>
                  <w:szCs w:val="24"/>
                  <w:lang w:val="en-US"/>
                </w:rPr>
                <w:t>in causal models //</w:t>
              </w:r>
              <w:r w:rsidRPr="000C5316">
                <w:rPr>
                  <w:rFonts w:cs="Times New Roman"/>
                  <w:sz w:val="24"/>
                  <w:szCs w:val="24"/>
                  <w:lang w:val="en-US"/>
                </w:rPr>
                <w:t xml:space="preserve"> Evidence from the Information Technology Industry in Taiwan Journal of Intellectual Capital, Vol. 6 No. 2, pp. 222-236</w:t>
              </w:r>
            </w:p>
            <w:p w:rsidR="006D57CB" w:rsidRPr="00965F2D" w:rsidRDefault="00046FE5" w:rsidP="00E9505E">
              <w:pPr>
                <w:spacing w:after="0"/>
                <w:rPr>
                  <w:lang w:val="en-US"/>
                </w:rPr>
              </w:pPr>
            </w:p>
          </w:sdtContent>
        </w:sdt>
      </w:sdtContent>
    </w:sdt>
    <w:p w:rsidR="00BB2921" w:rsidRPr="000E04AB" w:rsidRDefault="00BB2921" w:rsidP="00DF4199">
      <w:pPr>
        <w:spacing w:after="0"/>
        <w:ind w:firstLine="709"/>
        <w:jc w:val="both"/>
        <w:rPr>
          <w:rFonts w:eastAsia="MinionPro-It" w:cs="Times New Roman"/>
          <w:sz w:val="24"/>
          <w:szCs w:val="24"/>
          <w:lang w:eastAsia="ru-RU"/>
        </w:rPr>
      </w:pPr>
    </w:p>
    <w:sectPr w:rsidR="00BB2921" w:rsidRPr="000E04AB" w:rsidSect="00BB2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BA4"/>
    <w:multiLevelType w:val="hybridMultilevel"/>
    <w:tmpl w:val="77FE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72B3"/>
    <w:multiLevelType w:val="hybridMultilevel"/>
    <w:tmpl w:val="F36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568B"/>
    <w:multiLevelType w:val="hybridMultilevel"/>
    <w:tmpl w:val="A7BAFC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EB7"/>
    <w:rsid w:val="00007BD8"/>
    <w:rsid w:val="00043713"/>
    <w:rsid w:val="00046FE5"/>
    <w:rsid w:val="00062698"/>
    <w:rsid w:val="00082B06"/>
    <w:rsid w:val="000C5316"/>
    <w:rsid w:val="000E04AB"/>
    <w:rsid w:val="001526BC"/>
    <w:rsid w:val="00243E7E"/>
    <w:rsid w:val="00265689"/>
    <w:rsid w:val="00280404"/>
    <w:rsid w:val="00290E50"/>
    <w:rsid w:val="00306457"/>
    <w:rsid w:val="00324F5B"/>
    <w:rsid w:val="0040700D"/>
    <w:rsid w:val="004075D5"/>
    <w:rsid w:val="00437377"/>
    <w:rsid w:val="0044089B"/>
    <w:rsid w:val="0050307A"/>
    <w:rsid w:val="00547EE6"/>
    <w:rsid w:val="00567673"/>
    <w:rsid w:val="005727C5"/>
    <w:rsid w:val="005D4AFC"/>
    <w:rsid w:val="005F43CA"/>
    <w:rsid w:val="00640EB7"/>
    <w:rsid w:val="006852B8"/>
    <w:rsid w:val="00687037"/>
    <w:rsid w:val="006D20FE"/>
    <w:rsid w:val="006D57CB"/>
    <w:rsid w:val="006E52DE"/>
    <w:rsid w:val="00751597"/>
    <w:rsid w:val="00761989"/>
    <w:rsid w:val="00766961"/>
    <w:rsid w:val="00802B25"/>
    <w:rsid w:val="00857C2A"/>
    <w:rsid w:val="008F5E56"/>
    <w:rsid w:val="00940974"/>
    <w:rsid w:val="0095518F"/>
    <w:rsid w:val="0095569E"/>
    <w:rsid w:val="00965F2D"/>
    <w:rsid w:val="009E46EE"/>
    <w:rsid w:val="00A72A57"/>
    <w:rsid w:val="00A753C2"/>
    <w:rsid w:val="00A81C1B"/>
    <w:rsid w:val="00AA4720"/>
    <w:rsid w:val="00AE4C18"/>
    <w:rsid w:val="00B15AA3"/>
    <w:rsid w:val="00B1603E"/>
    <w:rsid w:val="00B34893"/>
    <w:rsid w:val="00BB2921"/>
    <w:rsid w:val="00C10226"/>
    <w:rsid w:val="00C61DCF"/>
    <w:rsid w:val="00C92E0A"/>
    <w:rsid w:val="00CC2701"/>
    <w:rsid w:val="00D60C35"/>
    <w:rsid w:val="00DC6439"/>
    <w:rsid w:val="00DF4199"/>
    <w:rsid w:val="00E605A9"/>
    <w:rsid w:val="00E90ABA"/>
    <w:rsid w:val="00E9505E"/>
    <w:rsid w:val="00F8588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56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57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EB7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15A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A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20FE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6D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5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chik.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idnov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D831-A4ED-46EB-879D-C4F1750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1446</Words>
  <Characters>9677</Characters>
  <Application>Microsoft Office Word</Application>
  <DocSecurity>0</DocSecurity>
  <Lines>509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Wishful</dc:creator>
  <cp:lastModifiedBy>Wishful</cp:lastModifiedBy>
  <cp:revision>37</cp:revision>
  <dcterms:created xsi:type="dcterms:W3CDTF">2014-10-01T16:37:00Z</dcterms:created>
  <dcterms:modified xsi:type="dcterms:W3CDTF">2014-10-11T14:13:00Z</dcterms:modified>
</cp:coreProperties>
</file>