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64" w:rsidRDefault="00970A64" w:rsidP="00970A64">
      <w:pPr>
        <w:shd w:val="clear" w:color="auto" w:fill="FFFFFF"/>
        <w:tabs>
          <w:tab w:val="left" w:pos="9072"/>
        </w:tabs>
        <w:spacing w:line="360" w:lineRule="auto"/>
        <w:ind w:left="-567" w:firstLine="709"/>
        <w:jc w:val="center"/>
        <w:rPr>
          <w:b/>
          <w:sz w:val="32"/>
          <w:szCs w:val="28"/>
          <w:lang w:val="en-US"/>
        </w:rPr>
      </w:pPr>
      <w:r w:rsidRPr="00970A64">
        <w:rPr>
          <w:b/>
          <w:sz w:val="32"/>
          <w:szCs w:val="28"/>
        </w:rPr>
        <w:t>МОБИЛЬНОСТЬ КАК ПОТЕНЦИАЛЬНЫЙ ФАКТОР ПОТРЕБЛЕНИЯ УСЛУГ СОТОВОЙ СВЯЗИ</w:t>
      </w:r>
    </w:p>
    <w:p w:rsidR="00970A64" w:rsidRPr="00970A64" w:rsidRDefault="00970A64" w:rsidP="00970A64">
      <w:pPr>
        <w:shd w:val="clear" w:color="auto" w:fill="FFFFFF"/>
        <w:tabs>
          <w:tab w:val="left" w:pos="9072"/>
        </w:tabs>
        <w:spacing w:line="360" w:lineRule="auto"/>
        <w:ind w:left="-567" w:firstLine="709"/>
        <w:jc w:val="center"/>
        <w:rPr>
          <w:b/>
          <w:sz w:val="28"/>
          <w:szCs w:val="28"/>
          <w:lang w:val="en-US"/>
        </w:rPr>
      </w:pPr>
    </w:p>
    <w:p w:rsidR="00DD7FD1" w:rsidRPr="00970A64" w:rsidRDefault="00970A64" w:rsidP="00970A64">
      <w:pPr>
        <w:shd w:val="clear" w:color="auto" w:fill="FFFFFF"/>
        <w:tabs>
          <w:tab w:val="left" w:pos="9072"/>
        </w:tabs>
        <w:ind w:left="-567" w:firstLine="709"/>
        <w:jc w:val="right"/>
        <w:rPr>
          <w:b/>
          <w:i/>
          <w:sz w:val="28"/>
          <w:szCs w:val="28"/>
        </w:rPr>
      </w:pPr>
      <w:r>
        <w:rPr>
          <w:b/>
          <w:i/>
          <w:sz w:val="28"/>
          <w:szCs w:val="28"/>
        </w:rPr>
        <w:t>Кузьменкова Светлана Викторовна</w:t>
      </w:r>
    </w:p>
    <w:p w:rsidR="00970A64" w:rsidRPr="000D71C7" w:rsidRDefault="00970A64" w:rsidP="00970A64">
      <w:pPr>
        <w:ind w:left="709" w:hanging="709"/>
        <w:jc w:val="right"/>
        <w:rPr>
          <w:rFonts w:eastAsia="Calibri"/>
          <w:i/>
          <w:sz w:val="28"/>
          <w:szCs w:val="28"/>
        </w:rPr>
      </w:pPr>
      <w:r>
        <w:rPr>
          <w:rFonts w:eastAsia="Calibri"/>
          <w:i/>
          <w:sz w:val="28"/>
          <w:szCs w:val="28"/>
        </w:rPr>
        <w:t>студент 4</w:t>
      </w:r>
      <w:r w:rsidRPr="000D71C7">
        <w:rPr>
          <w:rFonts w:eastAsia="Calibri"/>
          <w:i/>
          <w:sz w:val="28"/>
          <w:szCs w:val="28"/>
        </w:rPr>
        <w:t xml:space="preserve"> курса </w:t>
      </w:r>
      <w:proofErr w:type="spellStart"/>
      <w:r w:rsidRPr="000D71C7">
        <w:rPr>
          <w:rFonts w:eastAsia="Calibri"/>
          <w:i/>
          <w:sz w:val="28"/>
          <w:szCs w:val="28"/>
        </w:rPr>
        <w:t>бакалавриата</w:t>
      </w:r>
      <w:proofErr w:type="spellEnd"/>
      <w:r w:rsidRPr="000D71C7">
        <w:rPr>
          <w:rFonts w:eastAsia="Calibri"/>
          <w:i/>
          <w:sz w:val="28"/>
          <w:szCs w:val="28"/>
        </w:rPr>
        <w:t>, факультет экономики</w:t>
      </w:r>
    </w:p>
    <w:p w:rsidR="00970A64" w:rsidRDefault="00970A64" w:rsidP="00970A64">
      <w:pPr>
        <w:ind w:left="709" w:hanging="709"/>
        <w:jc w:val="right"/>
        <w:rPr>
          <w:rFonts w:eastAsia="Calibri"/>
          <w:i/>
          <w:sz w:val="28"/>
          <w:szCs w:val="28"/>
        </w:rPr>
      </w:pPr>
      <w:r w:rsidRPr="000D71C7">
        <w:rPr>
          <w:rFonts w:eastAsia="Calibri"/>
          <w:i/>
          <w:sz w:val="28"/>
          <w:szCs w:val="28"/>
        </w:rPr>
        <w:t>НИУ-ВШ</w:t>
      </w:r>
      <w:proofErr w:type="gramStart"/>
      <w:r w:rsidRPr="000D71C7">
        <w:rPr>
          <w:rFonts w:eastAsia="Calibri"/>
          <w:i/>
          <w:sz w:val="28"/>
          <w:szCs w:val="28"/>
        </w:rPr>
        <w:t>Э</w:t>
      </w:r>
      <w:r>
        <w:rPr>
          <w:i/>
          <w:sz w:val="28"/>
          <w:szCs w:val="28"/>
        </w:rPr>
        <w:t>–</w:t>
      </w:r>
      <w:proofErr w:type="gramEnd"/>
      <w:r>
        <w:rPr>
          <w:i/>
          <w:sz w:val="28"/>
          <w:szCs w:val="28"/>
        </w:rPr>
        <w:t xml:space="preserve"> Пермь</w:t>
      </w:r>
      <w:r w:rsidRPr="001177C0">
        <w:rPr>
          <w:i/>
          <w:sz w:val="28"/>
          <w:szCs w:val="28"/>
        </w:rPr>
        <w:t>,</w:t>
      </w:r>
      <w:r w:rsidRPr="000D71C7">
        <w:rPr>
          <w:rFonts w:eastAsia="Calibri"/>
          <w:i/>
          <w:sz w:val="28"/>
          <w:szCs w:val="28"/>
        </w:rPr>
        <w:t xml:space="preserve"> г. Пермь</w:t>
      </w:r>
    </w:p>
    <w:p w:rsidR="00970A64" w:rsidRPr="00970A64" w:rsidRDefault="00970A64" w:rsidP="00970A64">
      <w:pPr>
        <w:ind w:left="709" w:hanging="709"/>
        <w:jc w:val="right"/>
        <w:rPr>
          <w:rFonts w:eastAsia="Calibri"/>
          <w:i/>
          <w:sz w:val="28"/>
          <w:szCs w:val="28"/>
          <w:lang w:val="en-US"/>
        </w:rPr>
      </w:pPr>
      <w:r>
        <w:rPr>
          <w:rFonts w:eastAsia="Calibri"/>
          <w:i/>
          <w:sz w:val="28"/>
          <w:szCs w:val="28"/>
          <w:lang w:val="en-US"/>
        </w:rPr>
        <w:t>E</w:t>
      </w:r>
      <w:r w:rsidRPr="00970A64">
        <w:rPr>
          <w:rFonts w:eastAsia="Calibri"/>
          <w:i/>
          <w:sz w:val="28"/>
          <w:szCs w:val="28"/>
          <w:lang w:val="en-US"/>
        </w:rPr>
        <w:t>-</w:t>
      </w:r>
      <w:r>
        <w:rPr>
          <w:rFonts w:eastAsia="Calibri"/>
          <w:i/>
          <w:sz w:val="28"/>
          <w:szCs w:val="28"/>
          <w:lang w:val="en-US"/>
        </w:rPr>
        <w:t>mail</w:t>
      </w:r>
      <w:r w:rsidRPr="00970A64">
        <w:rPr>
          <w:rFonts w:eastAsia="Calibri"/>
          <w:i/>
          <w:sz w:val="28"/>
          <w:szCs w:val="28"/>
          <w:lang w:val="en-US"/>
        </w:rPr>
        <w:t>:</w:t>
      </w:r>
      <w:r w:rsidRPr="00970A64">
        <w:rPr>
          <w:lang w:val="en-US"/>
        </w:rPr>
        <w:t xml:space="preserve"> </w:t>
      </w:r>
      <w:hyperlink r:id="rId6" w:history="1">
        <w:r w:rsidRPr="005618EC">
          <w:rPr>
            <w:rStyle w:val="a5"/>
            <w:rFonts w:eastAsia="Calibri"/>
            <w:i/>
            <w:sz w:val="28"/>
            <w:szCs w:val="28"/>
            <w:lang w:val="en-US"/>
          </w:rPr>
          <w:t>kuzmenkova.sv@mail.ru</w:t>
        </w:r>
      </w:hyperlink>
    </w:p>
    <w:p w:rsidR="00970A64" w:rsidRPr="00970A64" w:rsidRDefault="00970A64" w:rsidP="00970A64">
      <w:pPr>
        <w:shd w:val="clear" w:color="auto" w:fill="FFFFFF"/>
        <w:tabs>
          <w:tab w:val="left" w:pos="9072"/>
        </w:tabs>
        <w:ind w:left="-567" w:firstLine="709"/>
        <w:jc w:val="right"/>
        <w:rPr>
          <w:i/>
          <w:sz w:val="28"/>
          <w:szCs w:val="28"/>
          <w:lang w:val="en-US"/>
        </w:rPr>
      </w:pPr>
    </w:p>
    <w:p w:rsidR="00970A64" w:rsidRPr="000D71C7" w:rsidRDefault="00970A64" w:rsidP="00970A64">
      <w:pPr>
        <w:ind w:left="709" w:hanging="709"/>
        <w:jc w:val="right"/>
        <w:rPr>
          <w:rFonts w:eastAsia="Calibri"/>
          <w:b/>
          <w:i/>
          <w:sz w:val="28"/>
          <w:szCs w:val="28"/>
        </w:rPr>
      </w:pPr>
      <w:r w:rsidRPr="000D71C7">
        <w:rPr>
          <w:rFonts w:eastAsia="Calibri"/>
          <w:b/>
          <w:i/>
          <w:sz w:val="28"/>
          <w:szCs w:val="28"/>
        </w:rPr>
        <w:t xml:space="preserve">Научный руководитель: </w:t>
      </w:r>
      <w:proofErr w:type="spellStart"/>
      <w:r w:rsidRPr="000D71C7">
        <w:rPr>
          <w:rFonts w:eastAsia="Calibri"/>
          <w:b/>
          <w:i/>
          <w:sz w:val="28"/>
          <w:szCs w:val="28"/>
        </w:rPr>
        <w:t>Чадов</w:t>
      </w:r>
      <w:proofErr w:type="spellEnd"/>
      <w:r w:rsidRPr="000D71C7">
        <w:rPr>
          <w:rFonts w:eastAsia="Calibri"/>
          <w:b/>
          <w:i/>
          <w:sz w:val="28"/>
          <w:szCs w:val="28"/>
        </w:rPr>
        <w:t xml:space="preserve"> А.Л.</w:t>
      </w:r>
    </w:p>
    <w:p w:rsidR="00970A64" w:rsidRDefault="00970A64" w:rsidP="00970A64">
      <w:pPr>
        <w:ind w:left="709" w:hanging="709"/>
        <w:jc w:val="right"/>
        <w:rPr>
          <w:rFonts w:eastAsia="Calibri"/>
          <w:i/>
          <w:sz w:val="28"/>
          <w:szCs w:val="28"/>
        </w:rPr>
      </w:pPr>
      <w:r>
        <w:rPr>
          <w:rFonts w:eastAsia="Calibri"/>
          <w:i/>
          <w:sz w:val="28"/>
          <w:szCs w:val="28"/>
        </w:rPr>
        <w:t xml:space="preserve">старший преподаватель кафедры </w:t>
      </w:r>
      <w:proofErr w:type="spellStart"/>
      <w:r>
        <w:rPr>
          <w:rFonts w:eastAsia="Calibri"/>
          <w:i/>
          <w:sz w:val="28"/>
          <w:szCs w:val="28"/>
        </w:rPr>
        <w:t>ПМиМСС</w:t>
      </w:r>
      <w:proofErr w:type="spellEnd"/>
    </w:p>
    <w:p w:rsidR="00970A64" w:rsidRDefault="00970A64" w:rsidP="00970A64">
      <w:pPr>
        <w:ind w:left="709" w:hanging="709"/>
        <w:jc w:val="right"/>
        <w:rPr>
          <w:rFonts w:eastAsia="Calibri"/>
          <w:i/>
          <w:sz w:val="28"/>
          <w:szCs w:val="28"/>
        </w:rPr>
      </w:pPr>
      <w:r w:rsidRPr="000D71C7">
        <w:rPr>
          <w:rFonts w:eastAsia="Calibri"/>
          <w:i/>
          <w:sz w:val="28"/>
          <w:szCs w:val="28"/>
        </w:rPr>
        <w:t>НИУ-ВШ</w:t>
      </w:r>
      <w:proofErr w:type="gramStart"/>
      <w:r w:rsidRPr="000D71C7">
        <w:rPr>
          <w:rFonts w:eastAsia="Calibri"/>
          <w:i/>
          <w:sz w:val="28"/>
          <w:szCs w:val="28"/>
        </w:rPr>
        <w:t>Э</w:t>
      </w:r>
      <w:r>
        <w:rPr>
          <w:i/>
          <w:sz w:val="28"/>
          <w:szCs w:val="28"/>
        </w:rPr>
        <w:t>–</w:t>
      </w:r>
      <w:proofErr w:type="gramEnd"/>
      <w:r>
        <w:rPr>
          <w:i/>
          <w:sz w:val="28"/>
          <w:szCs w:val="28"/>
        </w:rPr>
        <w:t xml:space="preserve"> Пермь</w:t>
      </w:r>
      <w:r w:rsidRPr="00FC4849">
        <w:rPr>
          <w:i/>
          <w:sz w:val="28"/>
          <w:szCs w:val="28"/>
        </w:rPr>
        <w:t>,</w:t>
      </w:r>
      <w:r w:rsidRPr="000D71C7">
        <w:rPr>
          <w:rFonts w:eastAsia="Calibri"/>
          <w:i/>
          <w:sz w:val="28"/>
          <w:szCs w:val="28"/>
        </w:rPr>
        <w:t xml:space="preserve"> г. Пермь</w:t>
      </w:r>
    </w:p>
    <w:p w:rsidR="00970A64" w:rsidRPr="00970A64" w:rsidRDefault="00970A64" w:rsidP="00970A64">
      <w:pPr>
        <w:ind w:left="709" w:hanging="709"/>
        <w:jc w:val="right"/>
        <w:rPr>
          <w:rFonts w:eastAsia="Calibri"/>
          <w:i/>
          <w:sz w:val="28"/>
          <w:szCs w:val="28"/>
        </w:rPr>
      </w:pPr>
      <w:r>
        <w:rPr>
          <w:rFonts w:eastAsia="Calibri"/>
          <w:i/>
          <w:sz w:val="28"/>
          <w:szCs w:val="28"/>
          <w:lang w:val="en-US"/>
        </w:rPr>
        <w:t>E</w:t>
      </w:r>
      <w:r w:rsidRPr="000D71C7">
        <w:rPr>
          <w:rFonts w:eastAsia="Calibri"/>
          <w:i/>
          <w:sz w:val="28"/>
          <w:szCs w:val="28"/>
        </w:rPr>
        <w:t>-</w:t>
      </w:r>
      <w:r>
        <w:rPr>
          <w:rFonts w:eastAsia="Calibri"/>
          <w:i/>
          <w:sz w:val="28"/>
          <w:szCs w:val="28"/>
          <w:lang w:val="en-US"/>
        </w:rPr>
        <w:t>mail</w:t>
      </w:r>
      <w:r w:rsidRPr="000D71C7">
        <w:rPr>
          <w:rFonts w:eastAsia="Calibri"/>
          <w:i/>
          <w:sz w:val="28"/>
          <w:szCs w:val="28"/>
        </w:rPr>
        <w:t>:</w:t>
      </w:r>
      <w:proofErr w:type="spellStart"/>
      <w:r>
        <w:rPr>
          <w:rFonts w:eastAsia="Calibri"/>
          <w:i/>
          <w:sz w:val="28"/>
          <w:szCs w:val="28"/>
          <w:lang w:val="en-US"/>
        </w:rPr>
        <w:t>alchadov</w:t>
      </w:r>
      <w:proofErr w:type="spellEnd"/>
      <w:r w:rsidRPr="001177C0">
        <w:rPr>
          <w:rFonts w:eastAsia="Calibri"/>
          <w:i/>
          <w:sz w:val="28"/>
          <w:szCs w:val="28"/>
        </w:rPr>
        <w:t>20@</w:t>
      </w:r>
      <w:proofErr w:type="spellStart"/>
      <w:r>
        <w:rPr>
          <w:rFonts w:eastAsia="Calibri"/>
          <w:i/>
          <w:sz w:val="28"/>
          <w:szCs w:val="28"/>
          <w:lang w:val="en-US"/>
        </w:rPr>
        <w:t>gmail</w:t>
      </w:r>
      <w:proofErr w:type="spellEnd"/>
      <w:r w:rsidRPr="001177C0">
        <w:rPr>
          <w:rFonts w:eastAsia="Calibri"/>
          <w:i/>
          <w:sz w:val="28"/>
          <w:szCs w:val="28"/>
        </w:rPr>
        <w:t>.</w:t>
      </w:r>
      <w:r>
        <w:rPr>
          <w:rFonts w:eastAsia="Calibri"/>
          <w:i/>
          <w:sz w:val="28"/>
          <w:szCs w:val="28"/>
          <w:lang w:val="en-US"/>
        </w:rPr>
        <w:t>com</w:t>
      </w:r>
    </w:p>
    <w:p w:rsidR="00BE2C77" w:rsidRPr="00BE2C77" w:rsidRDefault="00BE2C77" w:rsidP="00970A64">
      <w:pPr>
        <w:shd w:val="clear" w:color="auto" w:fill="FFFFFF"/>
        <w:tabs>
          <w:tab w:val="left" w:pos="9072"/>
        </w:tabs>
        <w:spacing w:line="360" w:lineRule="auto"/>
        <w:ind w:left="-567" w:firstLine="709"/>
        <w:jc w:val="right"/>
        <w:rPr>
          <w:i/>
          <w:sz w:val="28"/>
          <w:szCs w:val="28"/>
        </w:rPr>
      </w:pPr>
    </w:p>
    <w:p w:rsidR="00DD7FD1" w:rsidRPr="00DD7FD1" w:rsidRDefault="00970A64" w:rsidP="00970A64">
      <w:pPr>
        <w:shd w:val="clear" w:color="auto" w:fill="FFFFFF"/>
        <w:tabs>
          <w:tab w:val="left" w:pos="9072"/>
        </w:tabs>
        <w:spacing w:line="360" w:lineRule="auto"/>
        <w:ind w:left="-567" w:firstLine="709"/>
        <w:jc w:val="center"/>
        <w:rPr>
          <w:b/>
          <w:sz w:val="28"/>
          <w:szCs w:val="28"/>
          <w:lang w:val="en-US"/>
        </w:rPr>
      </w:pPr>
      <w:r>
        <w:rPr>
          <w:b/>
          <w:sz w:val="28"/>
          <w:szCs w:val="28"/>
          <w:lang w:val="en-US"/>
        </w:rPr>
        <w:t>ABSTRACT</w:t>
      </w:r>
    </w:p>
    <w:p w:rsidR="00A145B8" w:rsidRPr="00970A64" w:rsidRDefault="00A145B8" w:rsidP="00970A64">
      <w:pPr>
        <w:shd w:val="clear" w:color="auto" w:fill="FFFFFF"/>
        <w:tabs>
          <w:tab w:val="left" w:pos="9072"/>
        </w:tabs>
        <w:spacing w:line="360" w:lineRule="auto"/>
        <w:ind w:left="-567" w:firstLine="709"/>
        <w:jc w:val="both"/>
        <w:rPr>
          <w:i/>
          <w:sz w:val="28"/>
          <w:szCs w:val="28"/>
          <w:lang w:val="en-US"/>
        </w:rPr>
      </w:pPr>
      <w:r w:rsidRPr="00970A64">
        <w:rPr>
          <w:i/>
          <w:sz w:val="28"/>
          <w:szCs w:val="28"/>
          <w:lang w:val="en-US"/>
        </w:rPr>
        <w:t>This research considers consumption at the cellular services market</w:t>
      </w:r>
      <w:r w:rsidR="008801F1" w:rsidRPr="00970A64">
        <w:rPr>
          <w:i/>
          <w:sz w:val="28"/>
          <w:szCs w:val="28"/>
          <w:lang w:val="en-US"/>
        </w:rPr>
        <w:t xml:space="preserve"> and investigate</w:t>
      </w:r>
      <w:r w:rsidR="00BE2C77" w:rsidRPr="00970A64">
        <w:rPr>
          <w:i/>
          <w:sz w:val="28"/>
          <w:szCs w:val="28"/>
          <w:lang w:val="en-US"/>
        </w:rPr>
        <w:t>s</w:t>
      </w:r>
      <w:r w:rsidR="008801F1" w:rsidRPr="00970A64">
        <w:rPr>
          <w:i/>
          <w:sz w:val="28"/>
          <w:szCs w:val="28"/>
          <w:lang w:val="en-US"/>
        </w:rPr>
        <w:t xml:space="preserve"> </w:t>
      </w:r>
      <w:r w:rsidRPr="00970A64">
        <w:rPr>
          <w:i/>
          <w:sz w:val="28"/>
          <w:szCs w:val="28"/>
          <w:lang w:val="en-US"/>
        </w:rPr>
        <w:t>new subscriber</w:t>
      </w:r>
      <w:r w:rsidR="008801F1" w:rsidRPr="00970A64">
        <w:rPr>
          <w:i/>
          <w:sz w:val="28"/>
          <w:szCs w:val="28"/>
          <w:lang w:val="en-US"/>
        </w:rPr>
        <w:t>s</w:t>
      </w:r>
      <w:r w:rsidRPr="00970A64">
        <w:rPr>
          <w:i/>
          <w:sz w:val="28"/>
          <w:szCs w:val="28"/>
          <w:lang w:val="en-US"/>
        </w:rPr>
        <w:t xml:space="preserve">` characteristic </w:t>
      </w:r>
      <w:r w:rsidR="0039022A" w:rsidRPr="00970A64">
        <w:rPr>
          <w:i/>
          <w:sz w:val="28"/>
          <w:szCs w:val="28"/>
          <w:lang w:val="en-US"/>
        </w:rPr>
        <w:t xml:space="preserve">that </w:t>
      </w:r>
      <w:r w:rsidR="008801F1" w:rsidRPr="00970A64">
        <w:rPr>
          <w:i/>
          <w:sz w:val="28"/>
          <w:szCs w:val="28"/>
          <w:lang w:val="en-US"/>
        </w:rPr>
        <w:t>describes</w:t>
      </w:r>
      <w:r w:rsidR="0039022A" w:rsidRPr="00970A64">
        <w:rPr>
          <w:i/>
          <w:sz w:val="28"/>
          <w:szCs w:val="28"/>
          <w:lang w:val="en-US"/>
        </w:rPr>
        <w:t xml:space="preserve"> </w:t>
      </w:r>
      <w:r w:rsidR="008801F1" w:rsidRPr="00970A64">
        <w:rPr>
          <w:i/>
          <w:sz w:val="28"/>
          <w:szCs w:val="28"/>
          <w:lang w:val="en-US"/>
        </w:rPr>
        <w:t xml:space="preserve">their </w:t>
      </w:r>
      <w:r w:rsidR="0039022A" w:rsidRPr="00970A64">
        <w:rPr>
          <w:i/>
          <w:sz w:val="28"/>
          <w:szCs w:val="28"/>
          <w:lang w:val="en-US"/>
        </w:rPr>
        <w:t>movements during a day</w:t>
      </w:r>
      <w:r w:rsidRPr="00970A64">
        <w:rPr>
          <w:i/>
          <w:sz w:val="28"/>
          <w:szCs w:val="28"/>
          <w:lang w:val="en-US"/>
        </w:rPr>
        <w:t xml:space="preserve">. </w:t>
      </w:r>
      <w:r w:rsidR="008801F1" w:rsidRPr="00970A64">
        <w:rPr>
          <w:i/>
          <w:sz w:val="28"/>
          <w:szCs w:val="28"/>
          <w:lang w:val="en-US"/>
        </w:rPr>
        <w:t>The paper introduces s</w:t>
      </w:r>
      <w:r w:rsidRPr="00970A64">
        <w:rPr>
          <w:i/>
          <w:sz w:val="28"/>
          <w:szCs w:val="28"/>
          <w:lang w:val="en-US"/>
        </w:rPr>
        <w:t>everal ways to measure the mobility</w:t>
      </w:r>
      <w:r w:rsidR="0039022A" w:rsidRPr="00970A64">
        <w:rPr>
          <w:i/>
          <w:sz w:val="28"/>
          <w:szCs w:val="28"/>
          <w:lang w:val="en-US"/>
        </w:rPr>
        <w:t xml:space="preserve"> and </w:t>
      </w:r>
      <w:r w:rsidR="008801F1" w:rsidRPr="00970A64">
        <w:rPr>
          <w:i/>
          <w:sz w:val="28"/>
          <w:szCs w:val="28"/>
          <w:lang w:val="en-US"/>
        </w:rPr>
        <w:t xml:space="preserve">offers </w:t>
      </w:r>
      <w:r w:rsidR="0039022A" w:rsidRPr="00970A64">
        <w:rPr>
          <w:i/>
          <w:sz w:val="28"/>
          <w:szCs w:val="28"/>
          <w:lang w:val="en-US"/>
        </w:rPr>
        <w:t xml:space="preserve">methods of determining subscribers` types. Then </w:t>
      </w:r>
      <w:r w:rsidR="008158C6" w:rsidRPr="00970A64">
        <w:rPr>
          <w:i/>
          <w:sz w:val="28"/>
          <w:szCs w:val="28"/>
          <w:lang w:val="en-US"/>
        </w:rPr>
        <w:t>different specifications of simple two-goods model are estimated. R</w:t>
      </w:r>
      <w:r w:rsidR="00596BE8" w:rsidRPr="00970A64">
        <w:rPr>
          <w:i/>
          <w:sz w:val="28"/>
          <w:szCs w:val="28"/>
          <w:lang w:val="en-US"/>
        </w:rPr>
        <w:t>esults show</w:t>
      </w:r>
      <w:r w:rsidR="008158C6" w:rsidRPr="00970A64">
        <w:rPr>
          <w:i/>
          <w:sz w:val="28"/>
          <w:szCs w:val="28"/>
          <w:lang w:val="en-US"/>
        </w:rPr>
        <w:t xml:space="preserve"> the positive influence of mobility on voice and massage consumption. Furthermore, the subscribers with a high mobility rate are insensitive</w:t>
      </w:r>
      <w:r w:rsidR="00DD7FD1" w:rsidRPr="00970A64">
        <w:rPr>
          <w:i/>
          <w:sz w:val="28"/>
          <w:szCs w:val="28"/>
          <w:lang w:val="en-US"/>
        </w:rPr>
        <w:t xml:space="preserve"> to changes in costs and voice usage does not depend on the cost of SMS for low and high mobility types.</w:t>
      </w:r>
    </w:p>
    <w:p w:rsidR="00DD7FD1" w:rsidRDefault="00DD7FD1" w:rsidP="00970A64">
      <w:pPr>
        <w:shd w:val="clear" w:color="auto" w:fill="FFFFFF"/>
        <w:tabs>
          <w:tab w:val="left" w:pos="9072"/>
        </w:tabs>
        <w:spacing w:line="360" w:lineRule="auto"/>
        <w:ind w:left="-567" w:firstLine="709"/>
        <w:jc w:val="both"/>
        <w:rPr>
          <w:sz w:val="28"/>
          <w:szCs w:val="28"/>
          <w:lang w:val="en-US"/>
        </w:rPr>
      </w:pPr>
      <w:r w:rsidRPr="00970A64">
        <w:rPr>
          <w:b/>
          <w:sz w:val="28"/>
          <w:szCs w:val="28"/>
          <w:lang w:val="en-US"/>
        </w:rPr>
        <w:t>Key words:</w:t>
      </w:r>
      <w:r w:rsidRPr="00DD7FD1">
        <w:rPr>
          <w:sz w:val="28"/>
          <w:szCs w:val="28"/>
          <w:lang w:val="en-US"/>
        </w:rPr>
        <w:t xml:space="preserve"> </w:t>
      </w:r>
      <w:r w:rsidRPr="00970A64">
        <w:rPr>
          <w:i/>
          <w:sz w:val="28"/>
          <w:szCs w:val="28"/>
          <w:lang w:val="en-US"/>
        </w:rPr>
        <w:t>cellular services market, services consumption, mobility, subscribers` types, usage model, voice, SMS</w:t>
      </w:r>
    </w:p>
    <w:p w:rsidR="00970A64" w:rsidRPr="00E57710" w:rsidRDefault="00970A64" w:rsidP="00970A64">
      <w:pPr>
        <w:shd w:val="clear" w:color="auto" w:fill="FFFFFF"/>
        <w:tabs>
          <w:tab w:val="left" w:pos="9072"/>
        </w:tabs>
        <w:spacing w:line="360" w:lineRule="auto"/>
        <w:ind w:left="-567" w:firstLine="709"/>
        <w:jc w:val="both"/>
        <w:rPr>
          <w:sz w:val="28"/>
          <w:szCs w:val="28"/>
          <w:lang w:val="en-US"/>
        </w:rPr>
      </w:pPr>
    </w:p>
    <w:p w:rsidR="00970A64" w:rsidRPr="00DD7FD1" w:rsidRDefault="00970A64" w:rsidP="00970A64">
      <w:pPr>
        <w:shd w:val="clear" w:color="auto" w:fill="FFFFFF"/>
        <w:tabs>
          <w:tab w:val="left" w:pos="9072"/>
        </w:tabs>
        <w:spacing w:line="360" w:lineRule="auto"/>
        <w:ind w:left="-567" w:firstLine="709"/>
        <w:jc w:val="center"/>
        <w:rPr>
          <w:b/>
          <w:sz w:val="28"/>
          <w:szCs w:val="28"/>
        </w:rPr>
      </w:pPr>
      <w:r w:rsidRPr="00DD7FD1">
        <w:rPr>
          <w:b/>
          <w:sz w:val="28"/>
          <w:szCs w:val="28"/>
        </w:rPr>
        <w:t>АННОТАЦИЯ</w:t>
      </w:r>
    </w:p>
    <w:p w:rsidR="00970A64" w:rsidRPr="00970A64" w:rsidRDefault="00970A64" w:rsidP="00970A64">
      <w:pPr>
        <w:shd w:val="clear" w:color="auto" w:fill="FFFFFF"/>
        <w:tabs>
          <w:tab w:val="left" w:pos="9072"/>
        </w:tabs>
        <w:spacing w:line="360" w:lineRule="auto"/>
        <w:ind w:left="-567" w:firstLine="709"/>
        <w:jc w:val="both"/>
        <w:rPr>
          <w:i/>
          <w:sz w:val="28"/>
          <w:szCs w:val="28"/>
        </w:rPr>
      </w:pPr>
      <w:r w:rsidRPr="00970A64">
        <w:rPr>
          <w:i/>
          <w:sz w:val="28"/>
          <w:szCs w:val="28"/>
        </w:rPr>
        <w:t xml:space="preserve">Данное исследование посвящено потреблению услуг на рынке сотовой связи, в частности, описывается новая характеристика абонента, которая показывает его передвижения </w:t>
      </w:r>
      <w:r w:rsidRPr="00970A64">
        <w:rPr>
          <w:i/>
          <w:sz w:val="28"/>
          <w:szCs w:val="28"/>
          <w:lang w:eastAsia="en-US"/>
        </w:rPr>
        <w:t>—</w:t>
      </w:r>
      <w:r w:rsidRPr="00970A64">
        <w:rPr>
          <w:i/>
          <w:sz w:val="28"/>
          <w:szCs w:val="28"/>
        </w:rPr>
        <w:t xml:space="preserve"> мобильность. Предлагается несколько способов измерения мобильности и метод определения типа потребителя по данному показателю. После этого оценивается простая модель потребления двух видов услуг, звонков и СМС, используя спецификации по индексам мобильности и разделение потребителей на группы. Выяснено, что </w:t>
      </w:r>
      <w:r w:rsidRPr="00970A64">
        <w:rPr>
          <w:i/>
          <w:sz w:val="28"/>
          <w:szCs w:val="28"/>
        </w:rPr>
        <w:lastRenderedPageBreak/>
        <w:t>мобильность положительно влияет на потребление обеих услуг. Кроме того, потребители с более высокой мобильностью нечувствительны к изменениям стоимости услуг, а потребление звонков абонентами более низкого типа и высокого не зависит от стоимости СМС в пределах каждого типа услуг.</w:t>
      </w:r>
    </w:p>
    <w:p w:rsidR="00970A64" w:rsidRPr="00DD7FD1" w:rsidRDefault="00970A64" w:rsidP="00970A64">
      <w:pPr>
        <w:shd w:val="clear" w:color="auto" w:fill="FFFFFF"/>
        <w:tabs>
          <w:tab w:val="left" w:pos="9072"/>
        </w:tabs>
        <w:spacing w:line="360" w:lineRule="auto"/>
        <w:ind w:left="-567" w:firstLine="709"/>
        <w:jc w:val="both"/>
        <w:rPr>
          <w:sz w:val="28"/>
          <w:szCs w:val="28"/>
        </w:rPr>
      </w:pPr>
      <w:r w:rsidRPr="00970A64">
        <w:rPr>
          <w:b/>
          <w:sz w:val="28"/>
          <w:szCs w:val="28"/>
        </w:rPr>
        <w:t>Ключевые слова:</w:t>
      </w:r>
      <w:r w:rsidRPr="00DD7FD1">
        <w:rPr>
          <w:sz w:val="28"/>
          <w:szCs w:val="28"/>
        </w:rPr>
        <w:t xml:space="preserve"> </w:t>
      </w:r>
      <w:r w:rsidRPr="00970A64">
        <w:rPr>
          <w:i/>
          <w:sz w:val="28"/>
          <w:szCs w:val="28"/>
        </w:rPr>
        <w:t>рынок сотовой связи, потребление услуг, мобильность, типы потребителей, модель потребления, звонки, СМС</w:t>
      </w:r>
    </w:p>
    <w:p w:rsidR="00970A64" w:rsidRDefault="00970A64" w:rsidP="00C87ACC">
      <w:pPr>
        <w:shd w:val="clear" w:color="auto" w:fill="FFFFFF"/>
        <w:tabs>
          <w:tab w:val="left" w:pos="9072"/>
        </w:tabs>
        <w:spacing w:line="360" w:lineRule="auto"/>
        <w:ind w:left="-567" w:firstLine="709"/>
        <w:jc w:val="both"/>
        <w:rPr>
          <w:sz w:val="28"/>
          <w:szCs w:val="28"/>
          <w:lang w:val="en-US"/>
        </w:rPr>
      </w:pPr>
    </w:p>
    <w:p w:rsidR="00117F83" w:rsidRPr="00DD7FD1" w:rsidRDefault="00117F83" w:rsidP="00C87ACC">
      <w:pPr>
        <w:shd w:val="clear" w:color="auto" w:fill="FFFFFF"/>
        <w:tabs>
          <w:tab w:val="left" w:pos="9072"/>
        </w:tabs>
        <w:spacing w:line="360" w:lineRule="auto"/>
        <w:ind w:left="-567" w:firstLine="709"/>
        <w:jc w:val="both"/>
        <w:rPr>
          <w:sz w:val="28"/>
          <w:szCs w:val="28"/>
        </w:rPr>
      </w:pPr>
      <w:r w:rsidRPr="00DD7FD1">
        <w:rPr>
          <w:sz w:val="28"/>
          <w:szCs w:val="28"/>
        </w:rPr>
        <w:t>Российский рынок сотовой связи характеризуется перенасыщенностью, однако население продолжает предъявлять спрос на данные услуги. Следовательно, сотовая связь занимает важное место в жизни общества и способствует развитию социальных и экономических отношений, и изучение предпочтений потребителей, детерминантов спроса всегда останется волнующим вопросом исследователей.</w:t>
      </w:r>
    </w:p>
    <w:p w:rsidR="00117F83" w:rsidRPr="00DD7FD1" w:rsidRDefault="00117F83" w:rsidP="00C87ACC">
      <w:pPr>
        <w:shd w:val="clear" w:color="auto" w:fill="FFFFFF"/>
        <w:tabs>
          <w:tab w:val="left" w:pos="9072"/>
        </w:tabs>
        <w:spacing w:line="360" w:lineRule="auto"/>
        <w:ind w:left="-567" w:firstLine="709"/>
        <w:jc w:val="both"/>
        <w:rPr>
          <w:sz w:val="28"/>
          <w:szCs w:val="28"/>
        </w:rPr>
      </w:pPr>
      <w:r w:rsidRPr="00DD7FD1">
        <w:rPr>
          <w:sz w:val="28"/>
          <w:szCs w:val="28"/>
        </w:rPr>
        <w:t xml:space="preserve">К текущему моменту существует множество работ, посвященных исследованию поведения абонентов на рынке сотовой связи. Как правило, поведение потребителей на данном рынке описывается двумя шагами: сначала клиент выбирает тариф, а затем, сколько будет потреблять. Значительный вклад в изучение вопроса внес </w:t>
      </w:r>
      <w:r w:rsidR="009F250D" w:rsidRPr="00DD7FD1">
        <w:rPr>
          <w:sz w:val="28"/>
          <w:szCs w:val="28"/>
        </w:rPr>
        <w:t xml:space="preserve">Е. </w:t>
      </w:r>
      <w:proofErr w:type="spellStart"/>
      <w:r w:rsidR="009F250D" w:rsidRPr="00DD7FD1">
        <w:rPr>
          <w:sz w:val="28"/>
          <w:szCs w:val="28"/>
        </w:rPr>
        <w:t>Миравит</w:t>
      </w:r>
      <w:proofErr w:type="spellEnd"/>
      <w:r w:rsidRPr="00DD7FD1">
        <w:rPr>
          <w:sz w:val="28"/>
          <w:szCs w:val="28"/>
        </w:rPr>
        <w:t xml:space="preserve">, который описывал </w:t>
      </w:r>
      <w:proofErr w:type="spellStart"/>
      <w:r w:rsidRPr="00DD7FD1">
        <w:rPr>
          <w:sz w:val="28"/>
          <w:szCs w:val="28"/>
        </w:rPr>
        <w:t>двухшаговую</w:t>
      </w:r>
      <w:proofErr w:type="spellEnd"/>
      <w:r w:rsidRPr="00DD7FD1">
        <w:rPr>
          <w:sz w:val="28"/>
          <w:szCs w:val="28"/>
        </w:rPr>
        <w:t xml:space="preserve"> модель в рамках асимметричной информации и неопределенности потребления, конкуренцию между операторами и смену тарифов</w:t>
      </w:r>
      <w:r w:rsidR="009F250D" w:rsidRPr="00DD7FD1">
        <w:rPr>
          <w:sz w:val="28"/>
          <w:szCs w:val="28"/>
        </w:rPr>
        <w:t>[</w:t>
      </w:r>
      <w:proofErr w:type="spellStart"/>
      <w:r w:rsidR="009F250D" w:rsidRPr="00DD7FD1">
        <w:rPr>
          <w:sz w:val="28"/>
          <w:szCs w:val="28"/>
          <w:lang w:val="en-US"/>
        </w:rPr>
        <w:t>Miravete</w:t>
      </w:r>
      <w:proofErr w:type="spellEnd"/>
      <w:r w:rsidR="009F250D" w:rsidRPr="00DD7FD1">
        <w:rPr>
          <w:sz w:val="28"/>
          <w:szCs w:val="28"/>
        </w:rPr>
        <w:t>, 2002, 2003]</w:t>
      </w:r>
      <w:r w:rsidRPr="00DD7FD1">
        <w:rPr>
          <w:sz w:val="28"/>
          <w:szCs w:val="28"/>
        </w:rPr>
        <w:t xml:space="preserve">. </w:t>
      </w:r>
      <w:r w:rsidR="009F250D" w:rsidRPr="00DD7FD1">
        <w:rPr>
          <w:sz w:val="28"/>
          <w:szCs w:val="28"/>
        </w:rPr>
        <w:t>Ким</w:t>
      </w:r>
      <w:r w:rsidRPr="00DD7FD1">
        <w:rPr>
          <w:sz w:val="28"/>
          <w:szCs w:val="28"/>
        </w:rPr>
        <w:t xml:space="preserve"> исследовал механизм принятия решений, основываясь на потреблении двух благ: звонков и СМС</w:t>
      </w:r>
      <w:r w:rsidR="009F250D" w:rsidRPr="00DD7FD1">
        <w:rPr>
          <w:sz w:val="28"/>
          <w:szCs w:val="28"/>
        </w:rPr>
        <w:t xml:space="preserve"> [</w:t>
      </w:r>
      <w:r w:rsidR="009F250D" w:rsidRPr="00DD7FD1">
        <w:rPr>
          <w:sz w:val="28"/>
          <w:szCs w:val="28"/>
          <w:lang w:val="en-US"/>
        </w:rPr>
        <w:t>Kim</w:t>
      </w:r>
      <w:r w:rsidR="009F250D" w:rsidRPr="00DD7FD1">
        <w:rPr>
          <w:sz w:val="28"/>
          <w:szCs w:val="28"/>
        </w:rPr>
        <w:t xml:space="preserve"> </w:t>
      </w:r>
      <w:r w:rsidR="009F250D" w:rsidRPr="00DD7FD1">
        <w:rPr>
          <w:sz w:val="28"/>
          <w:szCs w:val="28"/>
          <w:lang w:val="en-US"/>
        </w:rPr>
        <w:t>et</w:t>
      </w:r>
      <w:r w:rsidR="00970A64" w:rsidRPr="00970A64">
        <w:rPr>
          <w:sz w:val="28"/>
          <w:szCs w:val="28"/>
        </w:rPr>
        <w:t xml:space="preserve"> </w:t>
      </w:r>
      <w:r w:rsidR="009F250D" w:rsidRPr="00DD7FD1">
        <w:rPr>
          <w:sz w:val="28"/>
          <w:szCs w:val="28"/>
          <w:lang w:val="en-US"/>
        </w:rPr>
        <w:t>al</w:t>
      </w:r>
      <w:r w:rsidR="009F250D" w:rsidRPr="00DD7FD1">
        <w:rPr>
          <w:sz w:val="28"/>
          <w:szCs w:val="28"/>
        </w:rPr>
        <w:t>., 2010]</w:t>
      </w:r>
      <w:r w:rsidRPr="00DD7FD1">
        <w:rPr>
          <w:sz w:val="28"/>
          <w:szCs w:val="28"/>
        </w:rPr>
        <w:t>. Другой спектр работ посвящен мотивам переключений на другой тариф или оператора</w:t>
      </w:r>
      <w:r w:rsidR="009F250D" w:rsidRPr="00DD7FD1">
        <w:rPr>
          <w:sz w:val="28"/>
          <w:szCs w:val="28"/>
        </w:rPr>
        <w:t xml:space="preserve">, выделяющие различные эффекты и причины переключения с </w:t>
      </w:r>
      <w:proofErr w:type="spellStart"/>
      <w:r w:rsidR="009F250D" w:rsidRPr="00DD7FD1">
        <w:rPr>
          <w:sz w:val="28"/>
          <w:szCs w:val="28"/>
        </w:rPr>
        <w:t>безлимитного</w:t>
      </w:r>
      <w:proofErr w:type="spellEnd"/>
      <w:r w:rsidR="009F250D" w:rsidRPr="00DD7FD1">
        <w:rPr>
          <w:sz w:val="28"/>
          <w:szCs w:val="28"/>
        </w:rPr>
        <w:t xml:space="preserve"> тарифа на двухчастный и наоборот [</w:t>
      </w:r>
      <w:proofErr w:type="spellStart"/>
      <w:r w:rsidRPr="00DD7FD1">
        <w:rPr>
          <w:sz w:val="28"/>
          <w:szCs w:val="28"/>
          <w:lang w:val="en-US"/>
        </w:rPr>
        <w:t>Lambrecht</w:t>
      </w:r>
      <w:proofErr w:type="spellEnd"/>
      <w:r w:rsidRPr="00DD7FD1">
        <w:rPr>
          <w:sz w:val="28"/>
          <w:szCs w:val="28"/>
        </w:rPr>
        <w:t xml:space="preserve"> </w:t>
      </w:r>
      <w:r w:rsidR="009F250D" w:rsidRPr="00DD7FD1">
        <w:rPr>
          <w:sz w:val="28"/>
          <w:szCs w:val="28"/>
          <w:lang w:val="en-US"/>
        </w:rPr>
        <w:t>et</w:t>
      </w:r>
      <w:r w:rsidR="00970A64" w:rsidRPr="00970A64">
        <w:rPr>
          <w:sz w:val="28"/>
          <w:szCs w:val="28"/>
        </w:rPr>
        <w:t xml:space="preserve"> </w:t>
      </w:r>
      <w:r w:rsidR="009F250D" w:rsidRPr="00DD7FD1">
        <w:rPr>
          <w:sz w:val="28"/>
          <w:szCs w:val="28"/>
          <w:lang w:val="en-US"/>
        </w:rPr>
        <w:t>al</w:t>
      </w:r>
      <w:r w:rsidR="009F250D" w:rsidRPr="00DD7FD1">
        <w:rPr>
          <w:sz w:val="28"/>
          <w:szCs w:val="28"/>
        </w:rPr>
        <w:t xml:space="preserve">., </w:t>
      </w:r>
      <w:r w:rsidRPr="00DD7FD1">
        <w:rPr>
          <w:sz w:val="28"/>
          <w:szCs w:val="28"/>
        </w:rPr>
        <w:t>2006</w:t>
      </w:r>
      <w:r w:rsidR="009F250D" w:rsidRPr="00DD7FD1">
        <w:rPr>
          <w:sz w:val="28"/>
          <w:szCs w:val="28"/>
        </w:rPr>
        <w:t>]</w:t>
      </w:r>
      <w:r w:rsidRPr="00DD7FD1">
        <w:rPr>
          <w:sz w:val="28"/>
          <w:szCs w:val="28"/>
        </w:rPr>
        <w:t xml:space="preserve">; </w:t>
      </w:r>
      <w:proofErr w:type="spellStart"/>
      <w:r w:rsidR="009F250D" w:rsidRPr="00DD7FD1">
        <w:rPr>
          <w:sz w:val="28"/>
          <w:szCs w:val="28"/>
        </w:rPr>
        <w:t>Данэер</w:t>
      </w:r>
      <w:proofErr w:type="spellEnd"/>
      <w:r w:rsidR="009F250D" w:rsidRPr="00DD7FD1">
        <w:rPr>
          <w:sz w:val="28"/>
          <w:szCs w:val="28"/>
        </w:rPr>
        <w:t xml:space="preserve"> и Ким</w:t>
      </w:r>
      <w:r w:rsidRPr="00DD7FD1">
        <w:rPr>
          <w:sz w:val="28"/>
          <w:szCs w:val="28"/>
        </w:rPr>
        <w:t xml:space="preserve">  рассматривают факторы, которые влияют на отключение от услуг оператора </w:t>
      </w:r>
      <w:r w:rsidR="009F250D" w:rsidRPr="00DD7FD1">
        <w:rPr>
          <w:sz w:val="28"/>
          <w:szCs w:val="28"/>
        </w:rPr>
        <w:t>[</w:t>
      </w:r>
      <w:r w:rsidR="009F250D" w:rsidRPr="00DD7FD1">
        <w:rPr>
          <w:sz w:val="28"/>
          <w:szCs w:val="28"/>
          <w:lang w:val="en-US"/>
        </w:rPr>
        <w:t>Danaher</w:t>
      </w:r>
      <w:r w:rsidR="009F250D" w:rsidRPr="00DD7FD1">
        <w:rPr>
          <w:sz w:val="28"/>
          <w:szCs w:val="28"/>
        </w:rPr>
        <w:t xml:space="preserve">, 2002] </w:t>
      </w:r>
      <w:r w:rsidRPr="00DD7FD1">
        <w:rPr>
          <w:sz w:val="28"/>
          <w:szCs w:val="28"/>
        </w:rPr>
        <w:t xml:space="preserve">и смену тарифов соответственно. </w:t>
      </w:r>
    </w:p>
    <w:p w:rsidR="00117F83" w:rsidRPr="00DD7FD1" w:rsidRDefault="00117F83" w:rsidP="00C87ACC">
      <w:pPr>
        <w:shd w:val="clear" w:color="auto" w:fill="FFFFFF"/>
        <w:tabs>
          <w:tab w:val="left" w:pos="9072"/>
        </w:tabs>
        <w:spacing w:line="360" w:lineRule="auto"/>
        <w:ind w:left="-567" w:firstLine="709"/>
        <w:jc w:val="both"/>
        <w:rPr>
          <w:sz w:val="28"/>
          <w:szCs w:val="28"/>
        </w:rPr>
      </w:pPr>
      <w:r w:rsidRPr="00DD7FD1">
        <w:rPr>
          <w:sz w:val="28"/>
          <w:szCs w:val="28"/>
        </w:rPr>
        <w:t xml:space="preserve">Настоящая работа изучает потребление услуг сотовой связи в России в Пермском крае, в частности факторы, влияющие на количество минут разговоров и СМС. Очевидно, что потребление зависит не только от цен за </w:t>
      </w:r>
      <w:r w:rsidRPr="00DD7FD1">
        <w:rPr>
          <w:sz w:val="28"/>
          <w:szCs w:val="28"/>
        </w:rPr>
        <w:lastRenderedPageBreak/>
        <w:t xml:space="preserve">услуги и выбранного тарифного плана, но и от характеристик самого человека. Соответствующая литература обычно включает в анализ такие демографические характеристики абонентов, как пол, возраст, доход, образование, корпоративный клиент или нет. В данном исследовании предлагается проанализировать новую характеристику абонента, которая не встречалась ранее в литературе, </w:t>
      </w:r>
      <w:r w:rsidR="00BE2C77">
        <w:rPr>
          <w:lang w:eastAsia="en-US"/>
        </w:rPr>
        <w:t>—</w:t>
      </w:r>
      <w:r w:rsidRPr="00DD7FD1">
        <w:rPr>
          <w:sz w:val="28"/>
          <w:szCs w:val="28"/>
        </w:rPr>
        <w:t xml:space="preserve"> мобильность </w:t>
      </w:r>
      <w:r w:rsidR="00BE2C77">
        <w:rPr>
          <w:lang w:eastAsia="en-US"/>
        </w:rPr>
        <w:t>—</w:t>
      </w:r>
      <w:r w:rsidRPr="00DD7FD1">
        <w:rPr>
          <w:sz w:val="28"/>
          <w:szCs w:val="28"/>
        </w:rPr>
        <w:t xml:space="preserve"> и, возможно, включить в модель в качестве объясняющего фактора.</w:t>
      </w:r>
    </w:p>
    <w:p w:rsidR="00EE063D" w:rsidRPr="00DD7FD1" w:rsidRDefault="00117F83" w:rsidP="00C87ACC">
      <w:pPr>
        <w:tabs>
          <w:tab w:val="left" w:pos="9072"/>
        </w:tabs>
        <w:spacing w:line="360" w:lineRule="auto"/>
        <w:ind w:left="-567" w:firstLine="708"/>
        <w:jc w:val="both"/>
        <w:rPr>
          <w:sz w:val="28"/>
          <w:szCs w:val="28"/>
        </w:rPr>
      </w:pPr>
      <w:r w:rsidRPr="00DD7FD1">
        <w:rPr>
          <w:sz w:val="28"/>
          <w:szCs w:val="28"/>
        </w:rPr>
        <w:t xml:space="preserve">Ключевая цель работы </w:t>
      </w:r>
      <w:r w:rsidR="00BE2C77">
        <w:rPr>
          <w:lang w:eastAsia="en-US"/>
        </w:rPr>
        <w:t>—</w:t>
      </w:r>
      <w:r w:rsidRPr="00DD7FD1">
        <w:rPr>
          <w:sz w:val="28"/>
          <w:szCs w:val="28"/>
        </w:rPr>
        <w:t xml:space="preserve"> понять, как измерить мобильность абонентов, и посмотреть, какие факторы влияют на потребление услуг, исходя из имеющегося массива данных. Для достижения цели, во-первых, анализируются различные методы расчета мобильности, во-вторых, изучаются классические модели поведения потребителей на рынке сотовой связи и системы ценообразования, и после этого строится </w:t>
      </w:r>
      <w:r w:rsidR="003852D2" w:rsidRPr="00DD7FD1">
        <w:rPr>
          <w:sz w:val="28"/>
          <w:szCs w:val="28"/>
        </w:rPr>
        <w:t xml:space="preserve">простая </w:t>
      </w:r>
      <w:r w:rsidRPr="00DD7FD1">
        <w:rPr>
          <w:sz w:val="28"/>
          <w:szCs w:val="28"/>
        </w:rPr>
        <w:t>модель, отражающую зависимость потребления минут и СМС и различных факторов.</w:t>
      </w:r>
    </w:p>
    <w:p w:rsidR="00117F83" w:rsidRPr="00DD7FD1" w:rsidRDefault="00117F83" w:rsidP="00C87ACC">
      <w:pPr>
        <w:tabs>
          <w:tab w:val="left" w:pos="9072"/>
        </w:tabs>
        <w:spacing w:line="360" w:lineRule="auto"/>
        <w:ind w:left="-567" w:firstLine="708"/>
        <w:jc w:val="both"/>
        <w:rPr>
          <w:sz w:val="28"/>
          <w:szCs w:val="28"/>
        </w:rPr>
      </w:pPr>
      <w:r w:rsidRPr="00DD7FD1">
        <w:rPr>
          <w:sz w:val="28"/>
          <w:szCs w:val="28"/>
        </w:rPr>
        <w:t xml:space="preserve">Мобильность описывает передвижения абонента по городу, динамичность его жизни, в </w:t>
      </w:r>
      <w:r w:rsidR="00C22E12" w:rsidRPr="00DD7FD1">
        <w:rPr>
          <w:sz w:val="28"/>
          <w:szCs w:val="28"/>
        </w:rPr>
        <w:t>некотором</w:t>
      </w:r>
      <w:r w:rsidRPr="00DD7FD1">
        <w:rPr>
          <w:sz w:val="28"/>
          <w:szCs w:val="28"/>
        </w:rPr>
        <w:t xml:space="preserve"> смысле.  С одной стороны, она описывает образ жизни и, возможно, возраст индивида, тогда, включая в модель такую переменную, можно охватить демографические характеристики, которые отсутствуют в собранных данных. С другой стороны, это может быть дополнительной характеристикой абонента, которая объясняет потребление услуг абонента.</w:t>
      </w:r>
    </w:p>
    <w:p w:rsidR="000F010C" w:rsidRPr="00DD7FD1" w:rsidRDefault="00117F83" w:rsidP="00C87ACC">
      <w:pPr>
        <w:tabs>
          <w:tab w:val="left" w:pos="9072"/>
        </w:tabs>
        <w:spacing w:line="360" w:lineRule="auto"/>
        <w:ind w:left="-567" w:firstLine="708"/>
        <w:jc w:val="both"/>
        <w:rPr>
          <w:sz w:val="28"/>
          <w:szCs w:val="28"/>
        </w:rPr>
      </w:pPr>
      <w:r w:rsidRPr="00DD7FD1">
        <w:rPr>
          <w:sz w:val="28"/>
          <w:szCs w:val="28"/>
        </w:rPr>
        <w:t>В работе предлагается</w:t>
      </w:r>
      <w:r w:rsidR="00260584" w:rsidRPr="00DD7FD1">
        <w:rPr>
          <w:sz w:val="28"/>
          <w:szCs w:val="28"/>
        </w:rPr>
        <w:t xml:space="preserve"> несколько показателей для расчета мобильности, которые основаны на данных о том, из какой соты был совершен звонок. Таким образом, можно отследить частоту переездов из одной соты в другую, расстояние между сотами.</w:t>
      </w:r>
      <w:r w:rsidR="003852D2" w:rsidRPr="00DD7FD1">
        <w:rPr>
          <w:sz w:val="28"/>
          <w:szCs w:val="28"/>
        </w:rPr>
        <w:t xml:space="preserve"> Выделяются следующие подходы:</w:t>
      </w:r>
    </w:p>
    <w:p w:rsidR="00260584" w:rsidRPr="00DD7FD1" w:rsidRDefault="000F010C" w:rsidP="00C87ACC">
      <w:pPr>
        <w:tabs>
          <w:tab w:val="left" w:pos="9072"/>
        </w:tabs>
        <w:spacing w:line="360" w:lineRule="auto"/>
        <w:ind w:left="-567" w:firstLine="708"/>
        <w:jc w:val="both"/>
        <w:rPr>
          <w:sz w:val="28"/>
          <w:szCs w:val="28"/>
        </w:rPr>
      </w:pPr>
      <w:r w:rsidRPr="00DD7FD1">
        <w:rPr>
          <w:sz w:val="28"/>
          <w:szCs w:val="28"/>
        </w:rPr>
        <w:t xml:space="preserve"> 1) Частота переездов за день </w:t>
      </w:r>
      <w:r w:rsidR="00BE2C77">
        <w:rPr>
          <w:lang w:eastAsia="en-US"/>
        </w:rPr>
        <w:t>—</w:t>
      </w:r>
      <w:r w:rsidRPr="00DD7FD1">
        <w:rPr>
          <w:sz w:val="28"/>
          <w:szCs w:val="28"/>
        </w:rPr>
        <w:t xml:space="preserve"> количество сот, которые сменил абонент. </w:t>
      </w:r>
      <w:r w:rsidR="00260584" w:rsidRPr="00DD7FD1">
        <w:rPr>
          <w:sz w:val="28"/>
          <w:szCs w:val="28"/>
        </w:rPr>
        <w:t>Мобильность абонента выражает его подвижность в течение дня. Чем больше он меняет сот, тем выше его мобильность. Звонки и СМС служат индикаторами, по которым определяются соты и их адреса</w:t>
      </w:r>
      <w:r w:rsidRPr="00DD7FD1">
        <w:rPr>
          <w:sz w:val="28"/>
          <w:szCs w:val="28"/>
        </w:rPr>
        <w:t>. Однако</w:t>
      </w:r>
      <w:proofErr w:type="gramStart"/>
      <w:r w:rsidRPr="00DD7FD1">
        <w:rPr>
          <w:sz w:val="28"/>
          <w:szCs w:val="28"/>
        </w:rPr>
        <w:t>,</w:t>
      </w:r>
      <w:proofErr w:type="gramEnd"/>
      <w:r w:rsidRPr="00DD7FD1">
        <w:rPr>
          <w:sz w:val="28"/>
          <w:szCs w:val="28"/>
        </w:rPr>
        <w:t xml:space="preserve"> такой показатель не учитывает пройденное расстояние, поэтому сравнивать </w:t>
      </w:r>
      <w:r w:rsidRPr="00DD7FD1">
        <w:rPr>
          <w:sz w:val="28"/>
          <w:szCs w:val="28"/>
        </w:rPr>
        <w:lastRenderedPageBreak/>
        <w:t>индивидов только по частоте переездов будет трудно и не совсем корректно.</w:t>
      </w:r>
    </w:p>
    <w:p w:rsidR="000F010C" w:rsidRPr="00DD7FD1" w:rsidRDefault="000F010C" w:rsidP="00C87ACC">
      <w:pPr>
        <w:tabs>
          <w:tab w:val="left" w:pos="9072"/>
        </w:tabs>
        <w:spacing w:line="360" w:lineRule="auto"/>
        <w:ind w:left="-567" w:firstLine="708"/>
        <w:jc w:val="both"/>
        <w:rPr>
          <w:sz w:val="28"/>
          <w:szCs w:val="28"/>
        </w:rPr>
      </w:pPr>
      <w:r w:rsidRPr="00DD7FD1">
        <w:rPr>
          <w:sz w:val="28"/>
          <w:szCs w:val="28"/>
        </w:rPr>
        <w:t xml:space="preserve">2) Суммарное количество пройденного расстояния за день </w:t>
      </w:r>
      <w:r w:rsidR="00BE2C77">
        <w:rPr>
          <w:lang w:eastAsia="en-US"/>
        </w:rPr>
        <w:t>—</w:t>
      </w:r>
      <w:r w:rsidRPr="00DD7FD1">
        <w:rPr>
          <w:sz w:val="28"/>
          <w:szCs w:val="28"/>
        </w:rPr>
        <w:t xml:space="preserve"> описывает, сколько километров проезжает индивид от одной соты к другой за день. Чем больше проехал индивид, тем больше его мобильность.</w:t>
      </w:r>
    </w:p>
    <w:p w:rsidR="000F010C" w:rsidRPr="00DD7FD1" w:rsidRDefault="000F010C" w:rsidP="00C87ACC">
      <w:pPr>
        <w:tabs>
          <w:tab w:val="left" w:pos="9072"/>
        </w:tabs>
        <w:spacing w:line="360" w:lineRule="auto"/>
        <w:ind w:left="-567" w:firstLine="708"/>
        <w:jc w:val="both"/>
        <w:rPr>
          <w:sz w:val="28"/>
          <w:szCs w:val="28"/>
        </w:rPr>
      </w:pPr>
      <w:r w:rsidRPr="00DD7FD1">
        <w:rPr>
          <w:sz w:val="28"/>
          <w:szCs w:val="28"/>
        </w:rPr>
        <w:t>3) Суммарное взвешенное количество пройденного расстояния за неделю. Для того чтобы уловить эффекты расстояния и частоты переездов, в качестве весов предлагается взять количество переездов за день. Данный показатель используется для расчета мобильности за неделю, то есть по дневным данным считается среднее взвешенное расстояние для каждого индивида за каждую неделю.</w:t>
      </w:r>
    </w:p>
    <w:p w:rsidR="000F010C" w:rsidRPr="00DD7FD1" w:rsidRDefault="000F010C" w:rsidP="00C87ACC">
      <w:pPr>
        <w:tabs>
          <w:tab w:val="left" w:pos="9072"/>
        </w:tabs>
        <w:spacing w:line="360" w:lineRule="auto"/>
        <w:ind w:left="-567" w:firstLine="708"/>
        <w:jc w:val="both"/>
        <w:rPr>
          <w:sz w:val="28"/>
          <w:szCs w:val="28"/>
        </w:rPr>
      </w:pPr>
      <w:r w:rsidRPr="00DD7FD1">
        <w:rPr>
          <w:sz w:val="28"/>
          <w:szCs w:val="28"/>
        </w:rPr>
        <w:t xml:space="preserve">4) Расчет мобильности на основе показателей концентрации </w:t>
      </w:r>
      <w:proofErr w:type="spellStart"/>
      <w:r w:rsidRPr="00DD7FD1">
        <w:rPr>
          <w:sz w:val="28"/>
          <w:szCs w:val="28"/>
        </w:rPr>
        <w:t>Херфиндаля-Хиршмана</w:t>
      </w:r>
      <w:proofErr w:type="spellEnd"/>
      <w:r w:rsidRPr="00DD7FD1">
        <w:rPr>
          <w:sz w:val="28"/>
          <w:szCs w:val="28"/>
        </w:rPr>
        <w:t>, индекса энтропии и индекса Холла-</w:t>
      </w:r>
      <w:proofErr w:type="spellStart"/>
      <w:r w:rsidRPr="00DD7FD1">
        <w:rPr>
          <w:sz w:val="28"/>
          <w:szCs w:val="28"/>
        </w:rPr>
        <w:t>Тайдмана</w:t>
      </w:r>
      <w:proofErr w:type="spellEnd"/>
      <w:r w:rsidR="009F250D" w:rsidRPr="00DD7FD1">
        <w:rPr>
          <w:sz w:val="28"/>
          <w:szCs w:val="28"/>
        </w:rPr>
        <w:t xml:space="preserve"> [</w:t>
      </w:r>
      <w:proofErr w:type="spellStart"/>
      <w:r w:rsidR="009F250D" w:rsidRPr="00DD7FD1">
        <w:rPr>
          <w:sz w:val="28"/>
          <w:szCs w:val="28"/>
        </w:rPr>
        <w:t>Авдашева</w:t>
      </w:r>
      <w:proofErr w:type="spellEnd"/>
      <w:r w:rsidR="009F250D" w:rsidRPr="00DD7FD1">
        <w:rPr>
          <w:sz w:val="28"/>
          <w:szCs w:val="28"/>
        </w:rPr>
        <w:t>, Розанова, 1998]</w:t>
      </w:r>
      <w:r w:rsidRPr="00DD7FD1">
        <w:rPr>
          <w:sz w:val="28"/>
          <w:szCs w:val="28"/>
        </w:rPr>
        <w:t>. Показатели характеризуют распределение звонков между всеми сотами за день для каждого индивида. Чем больше различаются доли выходов в связь в сотах, тем меньше индивид звонил и отправлял СМС из разных сот, значит, тем меньше мобильность абонента. То есть концентрация звонков и мобильность находятся в обратной зависимости. Концентрация звонков и СМС в одной соте служит сигналом к тому, что абонент не мобилен, и наоборот. При увеличении доли, концентрация увеличивается, следовательно, мобильность уменьшается.</w:t>
      </w:r>
    </w:p>
    <w:p w:rsidR="00D7241F" w:rsidRPr="00DD7FD1" w:rsidRDefault="00FB0096" w:rsidP="00C87ACC">
      <w:pPr>
        <w:tabs>
          <w:tab w:val="left" w:pos="9072"/>
        </w:tabs>
        <w:spacing w:line="360" w:lineRule="auto"/>
        <w:ind w:left="-567" w:firstLine="709"/>
        <w:jc w:val="both"/>
        <w:rPr>
          <w:sz w:val="28"/>
          <w:szCs w:val="28"/>
        </w:rPr>
      </w:pPr>
      <w:r w:rsidRPr="00DD7FD1">
        <w:rPr>
          <w:sz w:val="28"/>
          <w:szCs w:val="28"/>
        </w:rPr>
        <w:t>Предполагается, что потребители дифференцируются по характеру передвижений. Следовательно, необходимо выделить типы потребителей по их мобильности для дальнейшего сравнения</w:t>
      </w:r>
      <w:r w:rsidR="001C6746" w:rsidRPr="00DD7FD1">
        <w:rPr>
          <w:sz w:val="28"/>
          <w:szCs w:val="28"/>
        </w:rPr>
        <w:t xml:space="preserve"> абонентов внутри групп. Предлагается делить абонентов на три типа: </w:t>
      </w:r>
      <w:r w:rsidR="00075CD0" w:rsidRPr="00DD7FD1">
        <w:rPr>
          <w:sz w:val="28"/>
          <w:szCs w:val="28"/>
        </w:rPr>
        <w:t xml:space="preserve">городской, смешанный и междугородний </w:t>
      </w:r>
      <w:r w:rsidR="00BE2C77">
        <w:rPr>
          <w:lang w:eastAsia="en-US"/>
        </w:rPr>
        <w:t>—</w:t>
      </w:r>
      <w:r w:rsidR="00075CD0" w:rsidRPr="00DD7FD1">
        <w:rPr>
          <w:sz w:val="28"/>
          <w:szCs w:val="28"/>
        </w:rPr>
        <w:t xml:space="preserve"> путем деления значения показателя мобильности на среднее значение по всей выборке</w:t>
      </w:r>
      <w:r w:rsidR="00D7241F" w:rsidRPr="00DD7FD1">
        <w:rPr>
          <w:sz w:val="28"/>
          <w:szCs w:val="28"/>
        </w:rPr>
        <w:t xml:space="preserve">. В случае расчета мобильности по пройденному расстоянию, если получившееся отношение сильно меньше единицы, то, предполагается, что индивид принадлежит </w:t>
      </w:r>
      <w:r w:rsidR="00075CD0" w:rsidRPr="00DD7FD1">
        <w:rPr>
          <w:sz w:val="28"/>
          <w:szCs w:val="28"/>
        </w:rPr>
        <w:t xml:space="preserve">или междугородней </w:t>
      </w:r>
      <w:r w:rsidR="00D7241F" w:rsidRPr="00DD7FD1">
        <w:rPr>
          <w:sz w:val="28"/>
          <w:szCs w:val="28"/>
        </w:rPr>
        <w:t>группе</w:t>
      </w:r>
      <w:r w:rsidR="00075CD0" w:rsidRPr="00DD7FD1">
        <w:rPr>
          <w:sz w:val="28"/>
          <w:szCs w:val="28"/>
        </w:rPr>
        <w:t>,</w:t>
      </w:r>
      <w:r w:rsidR="00D7241F" w:rsidRPr="00DD7FD1">
        <w:rPr>
          <w:sz w:val="28"/>
          <w:szCs w:val="28"/>
        </w:rPr>
        <w:t xml:space="preserve"> или смешанной, если близко к единице </w:t>
      </w:r>
      <w:r w:rsidR="00BE2C77">
        <w:rPr>
          <w:lang w:eastAsia="en-US"/>
        </w:rPr>
        <w:t>—</w:t>
      </w:r>
      <w:r w:rsidR="00D7241F" w:rsidRPr="00DD7FD1">
        <w:rPr>
          <w:sz w:val="28"/>
          <w:szCs w:val="28"/>
        </w:rPr>
        <w:t xml:space="preserve"> смешанной или городской, если сильно больше единицы </w:t>
      </w:r>
      <w:r w:rsidR="00BE2C77">
        <w:rPr>
          <w:lang w:eastAsia="en-US"/>
        </w:rPr>
        <w:t>—</w:t>
      </w:r>
      <w:r w:rsidR="00D7241F" w:rsidRPr="00DD7FD1">
        <w:rPr>
          <w:sz w:val="28"/>
          <w:szCs w:val="28"/>
        </w:rPr>
        <w:t xml:space="preserve"> междугородней. Очевидно, что сложно сравнивать только по расстоянию и определять тип: возможны </w:t>
      </w:r>
      <w:r w:rsidR="003852D2" w:rsidRPr="00DD7FD1">
        <w:rPr>
          <w:sz w:val="28"/>
          <w:szCs w:val="28"/>
        </w:rPr>
        <w:t>два</w:t>
      </w:r>
      <w:r w:rsidR="00D7241F" w:rsidRPr="00DD7FD1">
        <w:rPr>
          <w:sz w:val="28"/>
          <w:szCs w:val="28"/>
        </w:rPr>
        <w:t xml:space="preserve"> или даже </w:t>
      </w:r>
      <w:r w:rsidR="003852D2" w:rsidRPr="00DD7FD1">
        <w:rPr>
          <w:sz w:val="28"/>
          <w:szCs w:val="28"/>
        </w:rPr>
        <w:t>три</w:t>
      </w:r>
      <w:r w:rsidR="00D7241F" w:rsidRPr="00DD7FD1">
        <w:rPr>
          <w:sz w:val="28"/>
          <w:szCs w:val="28"/>
        </w:rPr>
        <w:t xml:space="preserve"> варианта. По этой </w:t>
      </w:r>
      <w:r w:rsidR="00D7241F" w:rsidRPr="00DD7FD1">
        <w:rPr>
          <w:sz w:val="28"/>
          <w:szCs w:val="28"/>
        </w:rPr>
        <w:lastRenderedPageBreak/>
        <w:t xml:space="preserve">причине в совокупности с расстоянием нужно провести такой же анализ частоты переездов. </w:t>
      </w:r>
      <w:proofErr w:type="gramStart"/>
      <w:r w:rsidR="00D7241F" w:rsidRPr="00DD7FD1">
        <w:rPr>
          <w:sz w:val="28"/>
          <w:szCs w:val="28"/>
        </w:rPr>
        <w:t xml:space="preserve">Если отношение частоты индивида к средней частоте по выборке сильно меньше единицы, то его можно отнести к смешанной группе, если около единицы, то к смешанной или междугородней, если сильно больше единицы </w:t>
      </w:r>
      <w:r w:rsidR="00BE2C77">
        <w:rPr>
          <w:lang w:eastAsia="en-US"/>
        </w:rPr>
        <w:t>—</w:t>
      </w:r>
      <w:r w:rsidR="00D7241F" w:rsidRPr="00DD7FD1">
        <w:rPr>
          <w:sz w:val="28"/>
          <w:szCs w:val="28"/>
        </w:rPr>
        <w:t xml:space="preserve"> то к городской.</w:t>
      </w:r>
      <w:proofErr w:type="gramEnd"/>
      <w:r w:rsidR="00D7241F" w:rsidRPr="00DD7FD1">
        <w:rPr>
          <w:sz w:val="28"/>
          <w:szCs w:val="28"/>
        </w:rPr>
        <w:t xml:space="preserve"> Для каждого индивида считаются данные отношения и сопоставляются типы. Например, если расстояние показало, что абонент относится к междугороднему типу, а частота переездов </w:t>
      </w:r>
      <w:r w:rsidR="00BE2C77">
        <w:rPr>
          <w:lang w:eastAsia="en-US"/>
        </w:rPr>
        <w:t>—</w:t>
      </w:r>
      <w:r w:rsidR="00D7241F" w:rsidRPr="00DD7FD1">
        <w:rPr>
          <w:sz w:val="28"/>
          <w:szCs w:val="28"/>
        </w:rPr>
        <w:t xml:space="preserve"> к смешанному или междугороднему, то выбором будет та альтернатива, которая содержится во всех множествах. Данный анализ проводится относительно всех индексов, и по такому же принципу определяется тип индивидов.</w:t>
      </w:r>
    </w:p>
    <w:p w:rsidR="002520FC" w:rsidRPr="00DD7FD1" w:rsidRDefault="00D7241F" w:rsidP="00C87ACC">
      <w:pPr>
        <w:tabs>
          <w:tab w:val="left" w:pos="9072"/>
        </w:tabs>
        <w:spacing w:line="360" w:lineRule="auto"/>
        <w:ind w:left="-567" w:firstLine="709"/>
        <w:jc w:val="both"/>
        <w:rPr>
          <w:sz w:val="28"/>
          <w:szCs w:val="28"/>
        </w:rPr>
      </w:pPr>
      <w:r w:rsidRPr="00DD7FD1">
        <w:rPr>
          <w:sz w:val="28"/>
          <w:szCs w:val="28"/>
        </w:rPr>
        <w:t xml:space="preserve">В ответ на вопрос, является ли мобильность </w:t>
      </w:r>
      <w:r w:rsidR="003852D2" w:rsidRPr="00DD7FD1">
        <w:rPr>
          <w:sz w:val="28"/>
          <w:szCs w:val="28"/>
        </w:rPr>
        <w:t xml:space="preserve">значимым </w:t>
      </w:r>
      <w:r w:rsidRPr="00DD7FD1">
        <w:rPr>
          <w:sz w:val="28"/>
          <w:szCs w:val="28"/>
        </w:rPr>
        <w:t xml:space="preserve">фактором потребления, строятся пять моделей потребления услуг для различных видов связи: звонки или СМС внутри сети, на других операторов и на стационарную связь </w:t>
      </w:r>
      <w:r w:rsidR="00BE2C77">
        <w:rPr>
          <w:lang w:eastAsia="en-US"/>
        </w:rPr>
        <w:t>—</w:t>
      </w:r>
      <w:r w:rsidRPr="00DD7FD1">
        <w:rPr>
          <w:sz w:val="28"/>
          <w:szCs w:val="28"/>
        </w:rPr>
        <w:t xml:space="preserve"> по две спецификации в каждой. Спецификации </w:t>
      </w:r>
      <w:r w:rsidR="00075CD0" w:rsidRPr="00DD7FD1">
        <w:rPr>
          <w:sz w:val="28"/>
          <w:szCs w:val="28"/>
        </w:rPr>
        <w:t>определяются</w:t>
      </w:r>
      <w:r w:rsidR="003852D2" w:rsidRPr="00DD7FD1">
        <w:rPr>
          <w:sz w:val="28"/>
          <w:szCs w:val="28"/>
        </w:rPr>
        <w:t xml:space="preserve"> показателем мобильности: в одно уравнение включена частота переездов, в другое включен индекс концентрации </w:t>
      </w:r>
      <w:proofErr w:type="spellStart"/>
      <w:r w:rsidR="003852D2" w:rsidRPr="00DD7FD1">
        <w:rPr>
          <w:sz w:val="28"/>
          <w:szCs w:val="28"/>
        </w:rPr>
        <w:t>Херфиндаля-Хиршмана</w:t>
      </w:r>
      <w:proofErr w:type="spellEnd"/>
      <w:r w:rsidR="003852D2" w:rsidRPr="00DD7FD1">
        <w:rPr>
          <w:sz w:val="28"/>
          <w:szCs w:val="28"/>
        </w:rPr>
        <w:t xml:space="preserve">. Выбор показателей обусловлен ограниченностью данных по расстоянию между сотами и </w:t>
      </w:r>
      <w:r w:rsidR="002520FC" w:rsidRPr="00DD7FD1">
        <w:rPr>
          <w:sz w:val="28"/>
          <w:szCs w:val="28"/>
        </w:rPr>
        <w:t xml:space="preserve">доступной интерпретацией. </w:t>
      </w:r>
    </w:p>
    <w:p w:rsidR="00D7241F" w:rsidRPr="00DD7FD1" w:rsidRDefault="00D7241F" w:rsidP="00C87ACC">
      <w:pPr>
        <w:tabs>
          <w:tab w:val="left" w:pos="9072"/>
        </w:tabs>
        <w:spacing w:line="360" w:lineRule="auto"/>
        <w:ind w:left="-567" w:firstLine="709"/>
        <w:jc w:val="both"/>
        <w:rPr>
          <w:sz w:val="28"/>
          <w:szCs w:val="28"/>
        </w:rPr>
      </w:pPr>
      <w:r w:rsidRPr="00DD7FD1">
        <w:rPr>
          <w:sz w:val="28"/>
          <w:szCs w:val="28"/>
        </w:rPr>
        <w:t>Было выяснено, что мобильность положительно влияет на потребление всех видов услуг, то ес</w:t>
      </w:r>
      <w:r w:rsidR="002520FC" w:rsidRPr="00DD7FD1">
        <w:rPr>
          <w:sz w:val="28"/>
          <w:szCs w:val="28"/>
        </w:rPr>
        <w:t>ть, чем больше абонент</w:t>
      </w:r>
      <w:r w:rsidRPr="00DD7FD1">
        <w:rPr>
          <w:sz w:val="28"/>
          <w:szCs w:val="28"/>
        </w:rPr>
        <w:t xml:space="preserve"> передвигается, тем больше он выходит на связь. Что касается чувствительности одного вида услуг на стоимости других видов услуг, то обнаружен комплементарный эффект между звонками и СМС в моделях длительности звонков. Однако </w:t>
      </w:r>
      <w:proofErr w:type="gramStart"/>
      <w:r w:rsidRPr="00DD7FD1">
        <w:rPr>
          <w:sz w:val="28"/>
          <w:szCs w:val="28"/>
        </w:rPr>
        <w:t>обратное</w:t>
      </w:r>
      <w:proofErr w:type="gramEnd"/>
      <w:r w:rsidRPr="00DD7FD1">
        <w:rPr>
          <w:sz w:val="28"/>
          <w:szCs w:val="28"/>
        </w:rPr>
        <w:t xml:space="preserve"> не может подтвердиться в моделях для СМС: коэффициенты перед стоимостью звонков не значимы.</w:t>
      </w:r>
    </w:p>
    <w:p w:rsidR="00D7241F" w:rsidRPr="00DD7FD1" w:rsidRDefault="00D7241F" w:rsidP="00C87ACC">
      <w:pPr>
        <w:tabs>
          <w:tab w:val="left" w:pos="9072"/>
        </w:tabs>
        <w:spacing w:line="360" w:lineRule="auto"/>
        <w:ind w:left="-567" w:firstLine="709"/>
        <w:jc w:val="both"/>
        <w:rPr>
          <w:sz w:val="28"/>
          <w:szCs w:val="28"/>
        </w:rPr>
      </w:pPr>
      <w:r w:rsidRPr="00DD7FD1">
        <w:rPr>
          <w:sz w:val="28"/>
          <w:szCs w:val="28"/>
        </w:rPr>
        <w:t>После этого анализировалось поведение абонентов в зависимости от своих типов. Потребители были разделены по типам мобильности</w:t>
      </w:r>
      <w:r w:rsidR="00F37DF7" w:rsidRPr="00DD7FD1">
        <w:rPr>
          <w:sz w:val="28"/>
          <w:szCs w:val="28"/>
        </w:rPr>
        <w:t xml:space="preserve"> (высокий, средний, низкий)</w:t>
      </w:r>
      <w:r w:rsidRPr="00DD7FD1">
        <w:rPr>
          <w:sz w:val="28"/>
          <w:szCs w:val="28"/>
        </w:rPr>
        <w:t xml:space="preserve">, и оценивались модели по две спецификации в каждой. Обнаружены некоторые закономерности. Во-первых, абоненты высокого типа нечувствительны к изменениям стоимости услуг. Во-вторых, потребление </w:t>
      </w:r>
      <w:r w:rsidRPr="00DD7FD1">
        <w:rPr>
          <w:sz w:val="28"/>
          <w:szCs w:val="28"/>
        </w:rPr>
        <w:lastRenderedPageBreak/>
        <w:t>звонков абонентами более низкого типа и высокого не зависит от стоимости СМС в пределах каждого типа услуг. В-третьих, в выборе потребления услуг СМС все типы абонентов не обращают внимани</w:t>
      </w:r>
      <w:r w:rsidR="002520FC" w:rsidRPr="00DD7FD1">
        <w:rPr>
          <w:sz w:val="28"/>
          <w:szCs w:val="28"/>
        </w:rPr>
        <w:t>я</w:t>
      </w:r>
      <w:r w:rsidRPr="00DD7FD1">
        <w:rPr>
          <w:sz w:val="28"/>
          <w:szCs w:val="28"/>
        </w:rPr>
        <w:t xml:space="preserve"> на стоимость звонков. Последнее, обнаружилось, что услуги звонков и СМС являются комплементами, а, если по всей выборке считать эффекты, то услуги были заменителями.</w:t>
      </w:r>
    </w:p>
    <w:p w:rsidR="00D7241F" w:rsidRDefault="00D7241F" w:rsidP="00C87ACC">
      <w:pPr>
        <w:tabs>
          <w:tab w:val="left" w:pos="9072"/>
        </w:tabs>
        <w:spacing w:line="360" w:lineRule="auto"/>
        <w:ind w:left="-567" w:firstLine="709"/>
        <w:jc w:val="both"/>
        <w:rPr>
          <w:sz w:val="28"/>
          <w:szCs w:val="28"/>
        </w:rPr>
      </w:pPr>
      <w:r w:rsidRPr="00DD7FD1">
        <w:rPr>
          <w:sz w:val="28"/>
          <w:szCs w:val="28"/>
        </w:rPr>
        <w:t>Текущее исследование является основой для дальнейшего направления</w:t>
      </w:r>
      <w:r w:rsidR="002520FC" w:rsidRPr="00DD7FD1">
        <w:rPr>
          <w:sz w:val="28"/>
          <w:szCs w:val="28"/>
        </w:rPr>
        <w:t xml:space="preserve"> работы</w:t>
      </w:r>
      <w:r w:rsidRPr="00DD7FD1">
        <w:rPr>
          <w:sz w:val="28"/>
          <w:szCs w:val="28"/>
        </w:rPr>
        <w:t>, так как рассматривает базовые модели, определяет подходы к измерению нового фактора потребления.</w:t>
      </w:r>
      <w:r w:rsidR="00F37DF7" w:rsidRPr="00DD7FD1">
        <w:rPr>
          <w:sz w:val="28"/>
          <w:szCs w:val="28"/>
        </w:rPr>
        <w:t xml:space="preserve"> </w:t>
      </w:r>
      <w:r w:rsidRPr="00DD7FD1">
        <w:rPr>
          <w:sz w:val="28"/>
          <w:szCs w:val="28"/>
        </w:rPr>
        <w:t>Для качественного предложения модели необходимо включить в нее выбор тарифов и посмотреть влияние переключений с тарифа на тариф. Кроме того, следует применить разные п</w:t>
      </w:r>
      <w:r w:rsidR="00F37DF7" w:rsidRPr="00DD7FD1">
        <w:rPr>
          <w:sz w:val="28"/>
          <w:szCs w:val="28"/>
        </w:rPr>
        <w:t>одходы к измерению мобильности, определению типов и</w:t>
      </w:r>
      <w:r w:rsidRPr="00DD7FD1">
        <w:rPr>
          <w:sz w:val="28"/>
          <w:szCs w:val="28"/>
        </w:rPr>
        <w:t xml:space="preserve"> </w:t>
      </w:r>
      <w:r w:rsidR="00C87ACC">
        <w:rPr>
          <w:sz w:val="28"/>
          <w:szCs w:val="28"/>
        </w:rPr>
        <w:t>сравнить модели в каждом случае.</w:t>
      </w:r>
    </w:p>
    <w:p w:rsidR="00970A64" w:rsidRDefault="00970A64" w:rsidP="00C87ACC">
      <w:pPr>
        <w:tabs>
          <w:tab w:val="left" w:pos="9072"/>
        </w:tabs>
        <w:spacing w:line="360" w:lineRule="auto"/>
        <w:ind w:left="-567" w:firstLine="709"/>
        <w:jc w:val="both"/>
        <w:rPr>
          <w:sz w:val="28"/>
          <w:szCs w:val="28"/>
        </w:rPr>
      </w:pPr>
      <w:bookmarkStart w:id="0" w:name="_GoBack"/>
      <w:bookmarkEnd w:id="0"/>
    </w:p>
    <w:p w:rsidR="00260584" w:rsidRPr="00BE2C77" w:rsidRDefault="00970A64" w:rsidP="00075CD0">
      <w:pPr>
        <w:spacing w:line="360" w:lineRule="auto"/>
        <w:ind w:left="-567"/>
        <w:jc w:val="center"/>
        <w:rPr>
          <w:b/>
          <w:sz w:val="28"/>
          <w:szCs w:val="28"/>
        </w:rPr>
      </w:pPr>
      <w:r w:rsidRPr="00BE2C77">
        <w:rPr>
          <w:b/>
          <w:sz w:val="28"/>
          <w:szCs w:val="28"/>
        </w:rPr>
        <w:t>СПИСОК ИСТОЧНИКОВ</w:t>
      </w:r>
    </w:p>
    <w:p w:rsidR="009F250D" w:rsidRPr="009F250D" w:rsidRDefault="009F250D" w:rsidP="009F250D">
      <w:pPr>
        <w:spacing w:line="360" w:lineRule="auto"/>
        <w:ind w:left="-567" w:right="-567" w:firstLine="709"/>
        <w:jc w:val="both"/>
        <w:rPr>
          <w:rFonts w:eastAsiaTheme="minorHAnsi"/>
          <w:sz w:val="24"/>
          <w:szCs w:val="24"/>
          <w:lang w:eastAsia="en-US"/>
        </w:rPr>
      </w:pPr>
      <w:proofErr w:type="spellStart"/>
      <w:r w:rsidRPr="009F250D">
        <w:rPr>
          <w:i/>
          <w:sz w:val="24"/>
        </w:rPr>
        <w:t>Авдашева</w:t>
      </w:r>
      <w:proofErr w:type="spellEnd"/>
      <w:r w:rsidRPr="009F250D">
        <w:rPr>
          <w:i/>
          <w:sz w:val="24"/>
        </w:rPr>
        <w:t xml:space="preserve"> С</w:t>
      </w:r>
      <w:r>
        <w:rPr>
          <w:i/>
          <w:sz w:val="24"/>
        </w:rPr>
        <w:t>.</w:t>
      </w:r>
      <w:r w:rsidRPr="009F250D">
        <w:rPr>
          <w:i/>
          <w:sz w:val="24"/>
        </w:rPr>
        <w:t>Б</w:t>
      </w:r>
      <w:r>
        <w:rPr>
          <w:i/>
          <w:sz w:val="24"/>
        </w:rPr>
        <w:t>.</w:t>
      </w:r>
      <w:r w:rsidRPr="009F250D">
        <w:rPr>
          <w:i/>
          <w:sz w:val="24"/>
        </w:rPr>
        <w:t xml:space="preserve"> Розанова Н</w:t>
      </w:r>
      <w:r>
        <w:rPr>
          <w:i/>
          <w:sz w:val="24"/>
        </w:rPr>
        <w:t>.</w:t>
      </w:r>
      <w:r w:rsidRPr="009F250D">
        <w:rPr>
          <w:i/>
          <w:sz w:val="24"/>
        </w:rPr>
        <w:t>М</w:t>
      </w:r>
      <w:r>
        <w:rPr>
          <w:i/>
          <w:sz w:val="24"/>
        </w:rPr>
        <w:t>.</w:t>
      </w:r>
      <w:r w:rsidRPr="00B22D58">
        <w:rPr>
          <w:sz w:val="24"/>
        </w:rPr>
        <w:t xml:space="preserve"> </w:t>
      </w:r>
      <w:r w:rsidRPr="00B83DB0">
        <w:rPr>
          <w:sz w:val="24"/>
        </w:rPr>
        <w:t>Теория</w:t>
      </w:r>
      <w:r w:rsidRPr="00B22D58">
        <w:rPr>
          <w:sz w:val="24"/>
        </w:rPr>
        <w:t xml:space="preserve"> </w:t>
      </w:r>
      <w:r w:rsidRPr="00B83DB0">
        <w:rPr>
          <w:sz w:val="24"/>
        </w:rPr>
        <w:t>организации</w:t>
      </w:r>
      <w:r w:rsidRPr="00B22D58">
        <w:rPr>
          <w:sz w:val="24"/>
        </w:rPr>
        <w:t xml:space="preserve"> </w:t>
      </w:r>
      <w:r w:rsidRPr="00B83DB0">
        <w:rPr>
          <w:sz w:val="24"/>
        </w:rPr>
        <w:t>отраслевых</w:t>
      </w:r>
      <w:r w:rsidRPr="00B22D58">
        <w:rPr>
          <w:sz w:val="24"/>
        </w:rPr>
        <w:t xml:space="preserve"> </w:t>
      </w:r>
      <w:r w:rsidRPr="00B83DB0">
        <w:rPr>
          <w:sz w:val="24"/>
        </w:rPr>
        <w:t>рынков</w:t>
      </w:r>
      <w:r>
        <w:rPr>
          <w:sz w:val="24"/>
        </w:rPr>
        <w:t>,</w:t>
      </w:r>
      <w:r w:rsidRPr="00B22D58">
        <w:rPr>
          <w:sz w:val="24"/>
        </w:rPr>
        <w:t xml:space="preserve"> </w:t>
      </w:r>
      <w:r>
        <w:rPr>
          <w:sz w:val="24"/>
        </w:rPr>
        <w:t xml:space="preserve">Учебник, Изд-во </w:t>
      </w:r>
      <w:r w:rsidRPr="00B83DB0">
        <w:rPr>
          <w:sz w:val="24"/>
        </w:rPr>
        <w:t>Магистр,</w:t>
      </w:r>
      <w:r>
        <w:rPr>
          <w:sz w:val="24"/>
        </w:rPr>
        <w:t xml:space="preserve"> </w:t>
      </w:r>
      <w:r w:rsidRPr="00B83DB0">
        <w:rPr>
          <w:sz w:val="24"/>
        </w:rPr>
        <w:t>М, 1998</w:t>
      </w:r>
      <w:r>
        <w:rPr>
          <w:sz w:val="24"/>
        </w:rPr>
        <w:t>.</w:t>
      </w:r>
    </w:p>
    <w:p w:rsidR="009F250D" w:rsidRPr="009F250D" w:rsidRDefault="009F250D" w:rsidP="009F250D">
      <w:pPr>
        <w:pStyle w:val="Default"/>
        <w:spacing w:line="360" w:lineRule="auto"/>
        <w:ind w:left="-567" w:right="-567" w:firstLine="709"/>
        <w:jc w:val="both"/>
        <w:rPr>
          <w:rFonts w:eastAsiaTheme="minorHAnsi"/>
          <w:color w:val="auto"/>
          <w:lang w:val="en-US" w:eastAsia="en-US"/>
        </w:rPr>
      </w:pPr>
      <w:r w:rsidRPr="009F250D">
        <w:rPr>
          <w:i/>
          <w:color w:val="auto"/>
          <w:lang w:val="en-US"/>
        </w:rPr>
        <w:t>Danaher P</w:t>
      </w:r>
      <w:r>
        <w:rPr>
          <w:i/>
          <w:color w:val="auto"/>
          <w:lang w:val="en-US"/>
        </w:rPr>
        <w:t>.</w:t>
      </w:r>
      <w:r w:rsidRPr="009F250D">
        <w:rPr>
          <w:i/>
          <w:color w:val="auto"/>
          <w:lang w:val="en-US"/>
        </w:rPr>
        <w:t xml:space="preserve"> J</w:t>
      </w:r>
      <w:r>
        <w:rPr>
          <w:i/>
          <w:color w:val="auto"/>
          <w:lang w:val="en-US"/>
        </w:rPr>
        <w:t>.</w:t>
      </w:r>
      <w:r w:rsidRPr="007472A5">
        <w:rPr>
          <w:color w:val="auto"/>
          <w:lang w:val="en-US"/>
        </w:rPr>
        <w:t xml:space="preserve"> (2002) Optimal pricing of new subscription services: analysis of market experiment</w:t>
      </w:r>
      <w:r>
        <w:rPr>
          <w:color w:val="auto"/>
          <w:lang w:val="en-US"/>
        </w:rPr>
        <w:t>,</w:t>
      </w:r>
      <w:r w:rsidRPr="007472A5">
        <w:rPr>
          <w:color w:val="auto"/>
          <w:lang w:val="en-US"/>
        </w:rPr>
        <w:t xml:space="preserve"> </w:t>
      </w:r>
      <w:r w:rsidRPr="007472A5">
        <w:rPr>
          <w:rFonts w:eastAsiaTheme="minorHAnsi"/>
          <w:color w:val="auto"/>
          <w:lang w:val="en-US" w:eastAsia="en-US"/>
        </w:rPr>
        <w:t xml:space="preserve">Marketing Science, </w:t>
      </w:r>
      <w:proofErr w:type="spellStart"/>
      <w:r w:rsidRPr="007472A5">
        <w:rPr>
          <w:rFonts w:eastAsiaTheme="minorHAnsi"/>
          <w:color w:val="auto"/>
          <w:lang w:val="en-US" w:eastAsia="en-US"/>
        </w:rPr>
        <w:t>Vol</w:t>
      </w:r>
      <w:proofErr w:type="spellEnd"/>
      <w:r>
        <w:rPr>
          <w:rFonts w:eastAsiaTheme="minorHAnsi"/>
          <w:color w:val="auto"/>
          <w:lang w:val="en-US" w:eastAsia="en-US"/>
        </w:rPr>
        <w:t>,</w:t>
      </w:r>
      <w:r w:rsidRPr="007472A5">
        <w:rPr>
          <w:rFonts w:eastAsiaTheme="minorHAnsi"/>
          <w:color w:val="auto"/>
          <w:lang w:val="en-US" w:eastAsia="en-US"/>
        </w:rPr>
        <w:t xml:space="preserve"> 21, No</w:t>
      </w:r>
      <w:r>
        <w:rPr>
          <w:rFonts w:eastAsiaTheme="minorHAnsi"/>
          <w:color w:val="auto"/>
          <w:lang w:val="en-US" w:eastAsia="en-US"/>
        </w:rPr>
        <w:t>,</w:t>
      </w:r>
      <w:r w:rsidRPr="007472A5">
        <w:rPr>
          <w:rFonts w:eastAsiaTheme="minorHAnsi"/>
          <w:color w:val="auto"/>
          <w:lang w:val="en-US" w:eastAsia="en-US"/>
        </w:rPr>
        <w:t xml:space="preserve"> 2, pp</w:t>
      </w:r>
      <w:r>
        <w:rPr>
          <w:rFonts w:eastAsiaTheme="minorHAnsi"/>
          <w:color w:val="auto"/>
          <w:lang w:val="en-US" w:eastAsia="en-US"/>
        </w:rPr>
        <w:t>,</w:t>
      </w:r>
      <w:r w:rsidRPr="007472A5">
        <w:rPr>
          <w:rFonts w:eastAsiaTheme="minorHAnsi"/>
          <w:color w:val="auto"/>
          <w:lang w:val="en-US" w:eastAsia="en-US"/>
        </w:rPr>
        <w:t xml:space="preserve"> 119-138</w:t>
      </w:r>
      <w:r w:rsidRPr="009F250D">
        <w:rPr>
          <w:rFonts w:eastAsiaTheme="minorHAnsi"/>
          <w:color w:val="auto"/>
          <w:lang w:val="en-US" w:eastAsia="en-US"/>
        </w:rPr>
        <w:t>.</w:t>
      </w:r>
    </w:p>
    <w:p w:rsidR="009F250D" w:rsidRPr="009F250D" w:rsidRDefault="009F250D" w:rsidP="009F250D">
      <w:pPr>
        <w:shd w:val="clear" w:color="auto" w:fill="FFFFFF"/>
        <w:spacing w:line="360" w:lineRule="auto"/>
        <w:ind w:left="-567" w:right="-567" w:firstLine="709"/>
        <w:jc w:val="both"/>
        <w:rPr>
          <w:sz w:val="24"/>
          <w:szCs w:val="24"/>
          <w:lang w:val="en-US"/>
        </w:rPr>
      </w:pPr>
      <w:r>
        <w:rPr>
          <w:i/>
          <w:sz w:val="24"/>
          <w:szCs w:val="24"/>
          <w:lang w:val="en-US"/>
        </w:rPr>
        <w:t>Kim</w:t>
      </w:r>
      <w:r w:rsidRPr="009F250D">
        <w:rPr>
          <w:i/>
          <w:sz w:val="24"/>
          <w:szCs w:val="24"/>
          <w:lang w:val="en-US"/>
        </w:rPr>
        <w:t xml:space="preserve"> Y</w:t>
      </w:r>
      <w:r>
        <w:rPr>
          <w:i/>
          <w:sz w:val="24"/>
          <w:szCs w:val="24"/>
          <w:lang w:val="en-US"/>
        </w:rPr>
        <w:t>.</w:t>
      </w:r>
      <w:r w:rsidRPr="007472A5">
        <w:rPr>
          <w:sz w:val="24"/>
          <w:szCs w:val="24"/>
          <w:lang w:val="en-US"/>
        </w:rPr>
        <w:t xml:space="preserve"> </w:t>
      </w:r>
      <w:proofErr w:type="spellStart"/>
      <w:r w:rsidRPr="007472A5">
        <w:rPr>
          <w:sz w:val="24"/>
          <w:szCs w:val="24"/>
          <w:lang w:val="en-US"/>
        </w:rPr>
        <w:t>Telang</w:t>
      </w:r>
      <w:proofErr w:type="spellEnd"/>
      <w:r>
        <w:rPr>
          <w:sz w:val="24"/>
          <w:szCs w:val="24"/>
          <w:lang w:val="en-US"/>
        </w:rPr>
        <w:t>.</w:t>
      </w:r>
      <w:r w:rsidRPr="007472A5">
        <w:rPr>
          <w:sz w:val="24"/>
          <w:szCs w:val="24"/>
          <w:lang w:val="en-US"/>
        </w:rPr>
        <w:t xml:space="preserve"> </w:t>
      </w:r>
      <w:proofErr w:type="gramStart"/>
      <w:r w:rsidRPr="007472A5">
        <w:rPr>
          <w:sz w:val="24"/>
          <w:szCs w:val="24"/>
          <w:lang w:val="en-US"/>
        </w:rPr>
        <w:t>R</w:t>
      </w:r>
      <w:r>
        <w:rPr>
          <w:sz w:val="24"/>
          <w:szCs w:val="24"/>
          <w:lang w:val="en-US"/>
        </w:rPr>
        <w:t>..</w:t>
      </w:r>
      <w:proofErr w:type="gramEnd"/>
      <w:r w:rsidRPr="007472A5">
        <w:rPr>
          <w:sz w:val="24"/>
          <w:szCs w:val="24"/>
          <w:lang w:val="en-US"/>
        </w:rPr>
        <w:t xml:space="preserve"> Vogt</w:t>
      </w:r>
      <w:r>
        <w:rPr>
          <w:sz w:val="24"/>
          <w:szCs w:val="24"/>
          <w:lang w:val="en-US"/>
        </w:rPr>
        <w:t>.</w:t>
      </w:r>
      <w:r w:rsidRPr="007472A5">
        <w:rPr>
          <w:sz w:val="24"/>
          <w:szCs w:val="24"/>
          <w:lang w:val="en-US"/>
        </w:rPr>
        <w:t xml:space="preserve"> B</w:t>
      </w:r>
      <w:r>
        <w:rPr>
          <w:sz w:val="24"/>
          <w:szCs w:val="24"/>
          <w:lang w:val="en-US"/>
        </w:rPr>
        <w:t>.</w:t>
      </w:r>
      <w:r w:rsidRPr="007472A5">
        <w:rPr>
          <w:sz w:val="24"/>
          <w:szCs w:val="24"/>
          <w:lang w:val="en-US"/>
        </w:rPr>
        <w:t xml:space="preserve"> </w:t>
      </w:r>
      <w:proofErr w:type="gramStart"/>
      <w:r w:rsidRPr="007472A5">
        <w:rPr>
          <w:sz w:val="24"/>
          <w:szCs w:val="24"/>
          <w:lang w:val="en-US"/>
        </w:rPr>
        <w:t>W</w:t>
      </w:r>
      <w:r>
        <w:rPr>
          <w:sz w:val="24"/>
          <w:szCs w:val="24"/>
          <w:lang w:val="en-US"/>
        </w:rPr>
        <w:t>..</w:t>
      </w:r>
      <w:proofErr w:type="gramEnd"/>
      <w:r w:rsidRPr="007472A5">
        <w:rPr>
          <w:sz w:val="24"/>
          <w:szCs w:val="24"/>
          <w:lang w:val="en-US"/>
        </w:rPr>
        <w:t xml:space="preserve"> </w:t>
      </w:r>
      <w:proofErr w:type="gramStart"/>
      <w:r w:rsidRPr="007472A5">
        <w:rPr>
          <w:sz w:val="24"/>
          <w:szCs w:val="24"/>
          <w:lang w:val="en-US"/>
        </w:rPr>
        <w:t>Krishnan</w:t>
      </w:r>
      <w:r>
        <w:rPr>
          <w:sz w:val="24"/>
          <w:szCs w:val="24"/>
          <w:lang w:val="en-US"/>
        </w:rPr>
        <w:t>.</w:t>
      </w:r>
      <w:proofErr w:type="gramEnd"/>
      <w:r w:rsidRPr="007472A5">
        <w:rPr>
          <w:sz w:val="24"/>
          <w:szCs w:val="24"/>
          <w:lang w:val="en-US"/>
        </w:rPr>
        <w:t xml:space="preserve"> R</w:t>
      </w:r>
      <w:r>
        <w:rPr>
          <w:sz w:val="24"/>
          <w:szCs w:val="24"/>
          <w:lang w:val="en-US"/>
        </w:rPr>
        <w:t>.</w:t>
      </w:r>
      <w:r w:rsidRPr="007472A5">
        <w:rPr>
          <w:sz w:val="24"/>
          <w:szCs w:val="24"/>
          <w:lang w:val="en-US"/>
        </w:rPr>
        <w:t xml:space="preserve"> (2010) </w:t>
      </w:r>
      <w:proofErr w:type="gramStart"/>
      <w:r w:rsidRPr="007472A5">
        <w:rPr>
          <w:sz w:val="24"/>
          <w:szCs w:val="24"/>
          <w:lang w:val="en-US"/>
        </w:rPr>
        <w:t>An</w:t>
      </w:r>
      <w:proofErr w:type="gramEnd"/>
      <w:r w:rsidRPr="007472A5">
        <w:rPr>
          <w:sz w:val="24"/>
          <w:szCs w:val="24"/>
          <w:lang w:val="en-US"/>
        </w:rPr>
        <w:t xml:space="preserve"> empirical analysis of mobile voice service and SMS: a structural model</w:t>
      </w:r>
      <w:r w:rsidRPr="009F250D">
        <w:rPr>
          <w:sz w:val="24"/>
          <w:szCs w:val="24"/>
          <w:lang w:val="en-US"/>
        </w:rPr>
        <w:t xml:space="preserve">, </w:t>
      </w:r>
      <w:r w:rsidRPr="009F250D">
        <w:rPr>
          <w:iCs/>
          <w:sz w:val="24"/>
          <w:szCs w:val="24"/>
          <w:lang w:val="en-US"/>
        </w:rPr>
        <w:t>Management science</w:t>
      </w:r>
      <w:r w:rsidRPr="009F250D">
        <w:rPr>
          <w:sz w:val="24"/>
          <w:szCs w:val="24"/>
          <w:lang w:val="en-US"/>
        </w:rPr>
        <w:t>,</w:t>
      </w:r>
      <w:r w:rsidRPr="007472A5">
        <w:rPr>
          <w:sz w:val="24"/>
          <w:szCs w:val="24"/>
          <w:lang w:val="en-US"/>
        </w:rPr>
        <w:t xml:space="preserve"> </w:t>
      </w:r>
      <w:proofErr w:type="spellStart"/>
      <w:r w:rsidRPr="007472A5">
        <w:rPr>
          <w:sz w:val="24"/>
          <w:szCs w:val="24"/>
          <w:lang w:val="en-US"/>
        </w:rPr>
        <w:t>Vol</w:t>
      </w:r>
      <w:proofErr w:type="spellEnd"/>
      <w:r>
        <w:rPr>
          <w:sz w:val="24"/>
          <w:szCs w:val="24"/>
          <w:lang w:val="en-US"/>
        </w:rPr>
        <w:t>,</w:t>
      </w:r>
      <w:r w:rsidRPr="007472A5">
        <w:rPr>
          <w:sz w:val="24"/>
          <w:szCs w:val="24"/>
          <w:lang w:val="en-US"/>
        </w:rPr>
        <w:t xml:space="preserve"> 56, No</w:t>
      </w:r>
      <w:r>
        <w:rPr>
          <w:sz w:val="24"/>
          <w:szCs w:val="24"/>
          <w:lang w:val="en-US"/>
        </w:rPr>
        <w:t>,</w:t>
      </w:r>
      <w:r w:rsidRPr="007472A5">
        <w:rPr>
          <w:sz w:val="24"/>
          <w:szCs w:val="24"/>
          <w:lang w:val="en-US"/>
        </w:rPr>
        <w:t xml:space="preserve"> 2, pp</w:t>
      </w:r>
      <w:r>
        <w:rPr>
          <w:sz w:val="24"/>
          <w:szCs w:val="24"/>
          <w:lang w:val="en-US"/>
        </w:rPr>
        <w:t>,</w:t>
      </w:r>
      <w:r w:rsidRPr="007472A5">
        <w:rPr>
          <w:sz w:val="24"/>
          <w:szCs w:val="24"/>
          <w:lang w:val="en-US"/>
        </w:rPr>
        <w:t xml:space="preserve"> 234–252</w:t>
      </w:r>
      <w:r w:rsidRPr="009F250D">
        <w:rPr>
          <w:sz w:val="24"/>
          <w:szCs w:val="24"/>
          <w:lang w:val="en-US"/>
        </w:rPr>
        <w:t>.</w:t>
      </w:r>
    </w:p>
    <w:p w:rsidR="00F37DF7" w:rsidRPr="009F250D" w:rsidRDefault="00F37DF7" w:rsidP="009F250D">
      <w:pPr>
        <w:spacing w:line="360" w:lineRule="auto"/>
        <w:ind w:left="-567" w:right="-567" w:firstLine="709"/>
        <w:jc w:val="both"/>
        <w:rPr>
          <w:rFonts w:eastAsiaTheme="minorHAnsi"/>
          <w:sz w:val="24"/>
          <w:szCs w:val="24"/>
          <w:lang w:val="en-US" w:eastAsia="en-US"/>
        </w:rPr>
      </w:pPr>
      <w:proofErr w:type="spellStart"/>
      <w:proofErr w:type="gramStart"/>
      <w:r w:rsidRPr="009F250D">
        <w:rPr>
          <w:rFonts w:eastAsiaTheme="minorHAnsi"/>
          <w:i/>
          <w:sz w:val="24"/>
          <w:szCs w:val="24"/>
          <w:lang w:val="en-US" w:eastAsia="en-US"/>
        </w:rPr>
        <w:t>Miravete</w:t>
      </w:r>
      <w:proofErr w:type="spellEnd"/>
      <w:r w:rsidR="009F250D">
        <w:rPr>
          <w:rFonts w:eastAsiaTheme="minorHAnsi"/>
          <w:i/>
          <w:sz w:val="24"/>
          <w:szCs w:val="24"/>
          <w:lang w:val="en-US" w:eastAsia="en-US"/>
        </w:rPr>
        <w:t>.</w:t>
      </w:r>
      <w:proofErr w:type="gramEnd"/>
      <w:r w:rsidRPr="00FC4443">
        <w:rPr>
          <w:rFonts w:eastAsiaTheme="minorHAnsi"/>
          <w:sz w:val="24"/>
          <w:szCs w:val="24"/>
          <w:lang w:val="en-US" w:eastAsia="en-US"/>
        </w:rPr>
        <w:t xml:space="preserve"> E</w:t>
      </w:r>
      <w:r w:rsidR="009F250D">
        <w:rPr>
          <w:rFonts w:eastAsiaTheme="minorHAnsi"/>
          <w:sz w:val="24"/>
          <w:szCs w:val="24"/>
          <w:lang w:val="en-US" w:eastAsia="en-US"/>
        </w:rPr>
        <w:t>.</w:t>
      </w:r>
      <w:r w:rsidRPr="00FC4443">
        <w:rPr>
          <w:rFonts w:eastAsiaTheme="minorHAnsi"/>
          <w:sz w:val="24"/>
          <w:szCs w:val="24"/>
          <w:lang w:val="en-US" w:eastAsia="en-US"/>
        </w:rPr>
        <w:t xml:space="preserve"> J</w:t>
      </w:r>
      <w:r w:rsidR="009F250D">
        <w:rPr>
          <w:rFonts w:eastAsiaTheme="minorHAnsi"/>
          <w:sz w:val="24"/>
          <w:szCs w:val="24"/>
          <w:lang w:val="en-US" w:eastAsia="en-US"/>
        </w:rPr>
        <w:t>.</w:t>
      </w:r>
      <w:r w:rsidRPr="00FC4443">
        <w:rPr>
          <w:rFonts w:eastAsiaTheme="minorHAnsi"/>
          <w:sz w:val="24"/>
          <w:szCs w:val="24"/>
          <w:lang w:val="en-US" w:eastAsia="en-US"/>
        </w:rPr>
        <w:t xml:space="preserve"> (2002)</w:t>
      </w:r>
      <w:r>
        <w:rPr>
          <w:rFonts w:eastAsiaTheme="minorHAnsi"/>
          <w:sz w:val="24"/>
          <w:szCs w:val="24"/>
          <w:lang w:val="en-US" w:eastAsia="en-US"/>
        </w:rPr>
        <w:t>,</w:t>
      </w:r>
      <w:r w:rsidRPr="00FC4443">
        <w:rPr>
          <w:rFonts w:eastAsiaTheme="minorHAnsi"/>
          <w:sz w:val="24"/>
          <w:szCs w:val="24"/>
          <w:lang w:val="en-US" w:eastAsia="en-US"/>
        </w:rPr>
        <w:t xml:space="preserve"> Estimating demand for local telephone service with asymmetric information and optional calling </w:t>
      </w:r>
      <w:r w:rsidRPr="009F250D">
        <w:rPr>
          <w:rFonts w:eastAsiaTheme="minorHAnsi"/>
          <w:sz w:val="24"/>
          <w:szCs w:val="24"/>
          <w:lang w:val="en-US" w:eastAsia="en-US"/>
        </w:rPr>
        <w:t xml:space="preserve">plans, </w:t>
      </w:r>
      <w:r w:rsidRPr="009F250D">
        <w:rPr>
          <w:rFonts w:eastAsiaTheme="minorHAnsi"/>
          <w:iCs/>
          <w:sz w:val="24"/>
          <w:szCs w:val="24"/>
          <w:lang w:val="en-US" w:eastAsia="en-US"/>
        </w:rPr>
        <w:t xml:space="preserve">Rev, </w:t>
      </w:r>
      <w:proofErr w:type="spellStart"/>
      <w:r w:rsidRPr="009F250D">
        <w:rPr>
          <w:rFonts w:eastAsiaTheme="minorHAnsi"/>
          <w:iCs/>
          <w:sz w:val="24"/>
          <w:szCs w:val="24"/>
          <w:lang w:val="en-US" w:eastAsia="en-US"/>
        </w:rPr>
        <w:t>Econom</w:t>
      </w:r>
      <w:proofErr w:type="spellEnd"/>
      <w:r w:rsidRPr="009F250D">
        <w:rPr>
          <w:rFonts w:eastAsiaTheme="minorHAnsi"/>
          <w:iCs/>
          <w:sz w:val="24"/>
          <w:szCs w:val="24"/>
          <w:lang w:val="en-US" w:eastAsia="en-US"/>
        </w:rPr>
        <w:t>, Stud</w:t>
      </w:r>
      <w:r w:rsidRPr="009F250D">
        <w:rPr>
          <w:rFonts w:eastAsiaTheme="minorHAnsi"/>
          <w:sz w:val="24"/>
          <w:szCs w:val="24"/>
          <w:lang w:val="en-US" w:eastAsia="en-US"/>
        </w:rPr>
        <w:t>, 69, 943</w:t>
      </w:r>
      <w:r w:rsidRPr="00FC4443">
        <w:rPr>
          <w:rFonts w:eastAsiaTheme="minorHAnsi"/>
          <w:sz w:val="24"/>
          <w:szCs w:val="24"/>
          <w:lang w:val="en-US" w:eastAsia="en-US"/>
        </w:rPr>
        <w:t>–971</w:t>
      </w:r>
      <w:r w:rsidR="009F250D" w:rsidRPr="009F250D">
        <w:rPr>
          <w:rFonts w:eastAsiaTheme="minorHAnsi"/>
          <w:sz w:val="24"/>
          <w:szCs w:val="24"/>
          <w:lang w:val="en-US" w:eastAsia="en-US"/>
        </w:rPr>
        <w:t>.</w:t>
      </w:r>
    </w:p>
    <w:p w:rsidR="00F37DF7" w:rsidRPr="009F250D" w:rsidRDefault="00F37DF7" w:rsidP="009F250D">
      <w:pPr>
        <w:spacing w:line="360" w:lineRule="auto"/>
        <w:ind w:left="-567" w:right="-567" w:firstLine="709"/>
        <w:jc w:val="both"/>
        <w:rPr>
          <w:sz w:val="24"/>
          <w:szCs w:val="24"/>
          <w:lang w:val="en-US"/>
        </w:rPr>
      </w:pPr>
      <w:proofErr w:type="spellStart"/>
      <w:proofErr w:type="gramStart"/>
      <w:r w:rsidRPr="009F250D">
        <w:rPr>
          <w:i/>
          <w:sz w:val="24"/>
          <w:szCs w:val="24"/>
          <w:lang w:val="en-US"/>
        </w:rPr>
        <w:t>Miravete</w:t>
      </w:r>
      <w:proofErr w:type="spellEnd"/>
      <w:r w:rsidR="009F250D">
        <w:rPr>
          <w:i/>
          <w:sz w:val="24"/>
          <w:szCs w:val="24"/>
          <w:lang w:val="en-US"/>
        </w:rPr>
        <w:t>.</w:t>
      </w:r>
      <w:proofErr w:type="gramEnd"/>
      <w:r w:rsidRPr="007472A5">
        <w:rPr>
          <w:sz w:val="24"/>
          <w:szCs w:val="24"/>
          <w:lang w:val="en-US"/>
        </w:rPr>
        <w:t xml:space="preserve"> E</w:t>
      </w:r>
      <w:r w:rsidR="009F250D">
        <w:rPr>
          <w:sz w:val="24"/>
          <w:szCs w:val="24"/>
          <w:lang w:val="en-US"/>
        </w:rPr>
        <w:t>.</w:t>
      </w:r>
      <w:r w:rsidRPr="00F37DF7">
        <w:rPr>
          <w:rFonts w:eastAsiaTheme="minorHAnsi"/>
          <w:sz w:val="24"/>
          <w:szCs w:val="24"/>
          <w:lang w:val="en-US" w:eastAsia="en-US"/>
        </w:rPr>
        <w:t xml:space="preserve"> </w:t>
      </w:r>
      <w:r w:rsidRPr="00FC4443">
        <w:rPr>
          <w:rFonts w:eastAsiaTheme="minorHAnsi"/>
          <w:sz w:val="24"/>
          <w:szCs w:val="24"/>
          <w:lang w:val="en-US" w:eastAsia="en-US"/>
        </w:rPr>
        <w:t>J</w:t>
      </w:r>
      <w:r w:rsidR="009F250D">
        <w:rPr>
          <w:rFonts w:eastAsiaTheme="minorHAnsi"/>
          <w:sz w:val="24"/>
          <w:szCs w:val="24"/>
          <w:lang w:val="en-US" w:eastAsia="en-US"/>
        </w:rPr>
        <w:t>.</w:t>
      </w:r>
      <w:r w:rsidRPr="007472A5">
        <w:rPr>
          <w:sz w:val="24"/>
          <w:szCs w:val="24"/>
          <w:lang w:val="en-US"/>
        </w:rPr>
        <w:t xml:space="preserve"> (2003)</w:t>
      </w:r>
      <w:r>
        <w:rPr>
          <w:sz w:val="24"/>
          <w:szCs w:val="24"/>
          <w:lang w:val="en-US"/>
        </w:rPr>
        <w:t>,</w:t>
      </w:r>
      <w:r w:rsidRPr="007472A5">
        <w:rPr>
          <w:sz w:val="24"/>
          <w:szCs w:val="24"/>
          <w:lang w:val="en-US"/>
        </w:rPr>
        <w:t xml:space="preserve"> Choosing the wrong calling plan? </w:t>
      </w:r>
      <w:proofErr w:type="gramStart"/>
      <w:r w:rsidRPr="007472A5">
        <w:rPr>
          <w:sz w:val="24"/>
          <w:szCs w:val="24"/>
          <w:lang w:val="en-US"/>
        </w:rPr>
        <w:t>Ignorance and learning</w:t>
      </w:r>
      <w:r w:rsidRPr="009F250D">
        <w:rPr>
          <w:sz w:val="24"/>
          <w:szCs w:val="24"/>
          <w:lang w:val="en-US"/>
        </w:rPr>
        <w:t xml:space="preserve">, </w:t>
      </w:r>
      <w:r w:rsidRPr="009F250D">
        <w:rPr>
          <w:iCs/>
          <w:sz w:val="24"/>
          <w:szCs w:val="24"/>
          <w:lang w:val="en-US"/>
        </w:rPr>
        <w:t>American Economic Review</w:t>
      </w:r>
      <w:r w:rsidRPr="009F250D">
        <w:rPr>
          <w:sz w:val="24"/>
          <w:szCs w:val="24"/>
          <w:lang w:val="en-US"/>
        </w:rPr>
        <w:t>, 93, 297–310</w:t>
      </w:r>
      <w:r w:rsidR="009F250D" w:rsidRPr="009F250D">
        <w:rPr>
          <w:sz w:val="24"/>
          <w:szCs w:val="24"/>
          <w:lang w:val="en-US"/>
        </w:rPr>
        <w:t>.</w:t>
      </w:r>
      <w:proofErr w:type="gramEnd"/>
    </w:p>
    <w:p w:rsidR="009F250D" w:rsidRPr="00F37DF7" w:rsidRDefault="009F250D" w:rsidP="00F37DF7">
      <w:pPr>
        <w:spacing w:line="360" w:lineRule="auto"/>
        <w:ind w:left="-567"/>
        <w:rPr>
          <w:sz w:val="28"/>
          <w:szCs w:val="28"/>
          <w:lang w:val="en-US"/>
        </w:rPr>
      </w:pPr>
    </w:p>
    <w:sectPr w:rsidR="009F250D" w:rsidRPr="00F37DF7" w:rsidSect="00117F8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33F3"/>
    <w:multiLevelType w:val="hybridMultilevel"/>
    <w:tmpl w:val="56021AB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117F83"/>
    <w:rsid w:val="00075CD0"/>
    <w:rsid w:val="000F010C"/>
    <w:rsid w:val="00117F83"/>
    <w:rsid w:val="001C6746"/>
    <w:rsid w:val="002520FC"/>
    <w:rsid w:val="00260584"/>
    <w:rsid w:val="003852D2"/>
    <w:rsid w:val="0039022A"/>
    <w:rsid w:val="00596BE8"/>
    <w:rsid w:val="005D7710"/>
    <w:rsid w:val="005E51F4"/>
    <w:rsid w:val="006E36F9"/>
    <w:rsid w:val="007A7EB7"/>
    <w:rsid w:val="008158C6"/>
    <w:rsid w:val="008801F1"/>
    <w:rsid w:val="008A5F51"/>
    <w:rsid w:val="00970A64"/>
    <w:rsid w:val="009F250D"/>
    <w:rsid w:val="00A145B8"/>
    <w:rsid w:val="00A1465D"/>
    <w:rsid w:val="00AC4AA6"/>
    <w:rsid w:val="00BD0267"/>
    <w:rsid w:val="00BE2C77"/>
    <w:rsid w:val="00C22E12"/>
    <w:rsid w:val="00C87ACC"/>
    <w:rsid w:val="00CA5E36"/>
    <w:rsid w:val="00D7241F"/>
    <w:rsid w:val="00DD7FD1"/>
    <w:rsid w:val="00E57710"/>
    <w:rsid w:val="00EE063D"/>
    <w:rsid w:val="00F37DF7"/>
    <w:rsid w:val="00FB0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584"/>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26058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9F25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Hyperlink"/>
    <w:basedOn w:val="a0"/>
    <w:uiPriority w:val="99"/>
    <w:unhideWhenUsed/>
    <w:rsid w:val="00970A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zmenkova.s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1452</Words>
  <Characters>9546</Characters>
  <Application>Microsoft Office Word</Application>
  <DocSecurity>0</DocSecurity>
  <Lines>194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Wishful</cp:lastModifiedBy>
  <cp:revision>8</cp:revision>
  <dcterms:created xsi:type="dcterms:W3CDTF">2014-09-07T19:09:00Z</dcterms:created>
  <dcterms:modified xsi:type="dcterms:W3CDTF">2014-10-19T19:22:00Z</dcterms:modified>
</cp:coreProperties>
</file>