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34"/>
          <w:szCs w:val="34"/>
          <w:lang w:val="en-US"/>
        </w:rPr>
      </w:pPr>
      <w:r w:rsidRPr="00535EC5">
        <w:rPr>
          <w:rFonts w:ascii="NimbusRomNo9L-Regu" w:hAnsi="NimbusRomNo9L-Regu" w:cs="NimbusRomNo9L-Regu"/>
          <w:sz w:val="34"/>
          <w:szCs w:val="34"/>
          <w:lang w:val="en-US"/>
        </w:rPr>
        <w:t>The German Mini-Job Reform: Intended and Unintended</w:t>
      </w:r>
    </w:p>
    <w:p w:rsid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34"/>
          <w:szCs w:val="34"/>
          <w:lang w:val="en-US"/>
        </w:rPr>
      </w:pPr>
      <w:r w:rsidRPr="00535EC5">
        <w:rPr>
          <w:rFonts w:ascii="NimbusRomNo9L-Regu" w:hAnsi="NimbusRomNo9L-Regu" w:cs="NimbusRomNo9L-Regu"/>
          <w:sz w:val="34"/>
          <w:szCs w:val="34"/>
          <w:lang w:val="en-US"/>
        </w:rPr>
        <w:t>Consequences for Low-Earnings’ Workers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34"/>
          <w:szCs w:val="34"/>
          <w:lang w:val="en-US"/>
        </w:rPr>
      </w:pPr>
    </w:p>
    <w:p w:rsid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4"/>
          <w:szCs w:val="24"/>
          <w:lang w:val="en-US"/>
        </w:rPr>
      </w:pPr>
      <w:r w:rsidRPr="00535EC5">
        <w:rPr>
          <w:rFonts w:ascii="NimbusRomNo9L-Regu" w:hAnsi="NimbusRomNo9L-Regu" w:cs="NimbusRomNo9L-Regu"/>
          <w:sz w:val="24"/>
          <w:szCs w:val="24"/>
          <w:lang w:val="en-US"/>
        </w:rPr>
        <w:t>Gabrie</w:t>
      </w:r>
      <w:bookmarkStart w:id="0" w:name="_GoBack"/>
      <w:bookmarkEnd w:id="0"/>
      <w:r w:rsidRPr="00535EC5">
        <w:rPr>
          <w:rFonts w:ascii="NimbusRomNo9L-Regu" w:hAnsi="NimbusRomNo9L-Regu" w:cs="NimbusRomNo9L-Regu"/>
          <w:sz w:val="24"/>
          <w:szCs w:val="24"/>
          <w:lang w:val="en-US"/>
        </w:rPr>
        <w:t>la Galassi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4"/>
          <w:szCs w:val="24"/>
          <w:lang w:val="en-US"/>
        </w:rPr>
      </w:pPr>
    </w:p>
    <w:p w:rsid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4"/>
          <w:szCs w:val="24"/>
          <w:lang w:val="en-US"/>
        </w:rPr>
      </w:pPr>
      <w:r w:rsidRPr="00535EC5">
        <w:rPr>
          <w:rFonts w:ascii="NimbusRomNo9L-Regu" w:hAnsi="NimbusRomNo9L-Regu" w:cs="NimbusRomNo9L-Regu"/>
          <w:sz w:val="24"/>
          <w:szCs w:val="24"/>
          <w:lang w:val="en-US"/>
        </w:rPr>
        <w:t>European University Institute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4"/>
          <w:szCs w:val="24"/>
          <w:lang w:val="en-US"/>
        </w:rPr>
      </w:pPr>
    </w:p>
    <w:p w:rsid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4"/>
          <w:szCs w:val="24"/>
          <w:lang w:val="en-US"/>
        </w:rPr>
      </w:pPr>
      <w:r w:rsidRPr="00535EC5">
        <w:rPr>
          <w:rFonts w:ascii="NimbusRomNo9L-Regu" w:hAnsi="NimbusRomNo9L-Regu" w:cs="NimbusRomNo9L-Regu"/>
          <w:sz w:val="24"/>
          <w:szCs w:val="24"/>
          <w:lang w:val="en-US"/>
        </w:rPr>
        <w:t>August 31, 2015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4"/>
          <w:szCs w:val="24"/>
          <w:lang w:val="en-US"/>
        </w:rPr>
      </w:pPr>
    </w:p>
    <w:p w:rsidR="00535EC5" w:rsidRDefault="00535EC5" w:rsidP="00535EC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sz w:val="20"/>
          <w:szCs w:val="20"/>
          <w:lang w:val="en-US"/>
        </w:rPr>
      </w:pPr>
      <w:r w:rsidRPr="00535EC5">
        <w:rPr>
          <w:rFonts w:ascii="NimbusRomNo9L-Medi" w:hAnsi="NimbusRomNo9L-Medi" w:cs="NimbusRomNo9L-Medi"/>
          <w:sz w:val="20"/>
          <w:szCs w:val="20"/>
          <w:lang w:val="en-US"/>
        </w:rPr>
        <w:t>Abstract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0"/>
          <w:szCs w:val="20"/>
          <w:lang w:val="en-US"/>
        </w:rPr>
      </w:pP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This paper provides an empirical analysis of the effects of a welfare-to-work policy on earnings and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employment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prospects of workers. I exploit the expansion of tax exemptions and subsidies to low-paid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employment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(the so-called “mini” and “midi” jobs) introduced by the German “Mini-Job Reform” in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2003, which aimed to decrease unemployment by promoting work in the low-wage sector. Although a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(</w:t>
      </w: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mildly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) positive effect on labor market participation has been documented in the literature, questions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about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the side effects such as in-work poverty and lock-in into low quality jobs have stirred controversy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in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the media. However, they have been largely absent in the academic discussion. Using data from the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German Socio-Economic Panel for 2000-2007, I estimate the effects of the expansion of tax benefits on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earnings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and employment prospects of workers. To mitigate potential bias from selection into mini and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midi-jobs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, I construct counterfactuals both exploiting target groups (women, younger workers, single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parents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, secondary workers and low-educated) and using a matching strategy. The findings suggest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that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low-paid workers reduce the hours worked while net hourly and monthly earnings do not increase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despite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the lower tax burden. On the other hand, inactive and unemployed people improve their chances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to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transit to employment with higher earnings by taking transitorily a low-paid job. Hence, while the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German design of tax incentives for low-earnings’ jobs does not appear successful as an antipoverty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policy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, typical goal of welfare-to-work policies, it might help jobless people to smoothly transit to better</w:t>
      </w:r>
    </w:p>
    <w:p w:rsidR="00535EC5" w:rsidRPr="00535EC5" w:rsidRDefault="00535EC5" w:rsidP="00535EC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paid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employment. It seems also effective for activating women and increasing labor participation and</w:t>
      </w:r>
    </w:p>
    <w:p w:rsidR="00DD54FF" w:rsidRPr="00535EC5" w:rsidRDefault="00535EC5" w:rsidP="00535EC5">
      <w:pPr>
        <w:rPr>
          <w:lang w:val="en-US"/>
        </w:rPr>
      </w:pPr>
      <w:proofErr w:type="gramStart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>earnings</w:t>
      </w:r>
      <w:proofErr w:type="gramEnd"/>
      <w:r w:rsidRPr="00535EC5">
        <w:rPr>
          <w:rFonts w:ascii="NimbusRomNo9L-Regu" w:hAnsi="NimbusRomNo9L-Regu" w:cs="NimbusRomNo9L-Regu"/>
          <w:sz w:val="20"/>
          <w:szCs w:val="20"/>
          <w:lang w:val="en-US"/>
        </w:rPr>
        <w:t xml:space="preserve"> of young people. However, low educated and single parents see their earnings reduced.</w:t>
      </w:r>
    </w:p>
    <w:sectPr w:rsidR="00DD54FF" w:rsidRPr="0053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F6"/>
    <w:rsid w:val="00217AF6"/>
    <w:rsid w:val="00535EC5"/>
    <w:rsid w:val="00D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hse.perm.ru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2015-09-23T06:22:00Z</dcterms:created>
  <dcterms:modified xsi:type="dcterms:W3CDTF">2015-09-23T06:23:00Z</dcterms:modified>
</cp:coreProperties>
</file>