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34"/>
          <w:szCs w:val="34"/>
          <w:lang w:val="en-US"/>
        </w:rPr>
      </w:pPr>
      <w:r w:rsidRPr="00A04315">
        <w:rPr>
          <w:rFonts w:ascii="CMBX12" w:hAnsi="CMBX12" w:cs="CMBX12"/>
          <w:sz w:val="34"/>
          <w:szCs w:val="34"/>
          <w:lang w:val="en-US"/>
        </w:rPr>
        <w:t>Congestion in the maternity ward:</w:t>
      </w:r>
    </w:p>
    <w:p w:rsid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SFRM1200" w:hAnsi="SFRM1200" w:cs="SFRM1200"/>
          <w:sz w:val="24"/>
          <w:szCs w:val="24"/>
          <w:lang w:val="en-US"/>
        </w:rPr>
      </w:pPr>
      <w:r w:rsidRPr="00A04315">
        <w:rPr>
          <w:rFonts w:ascii="CMR17" w:hAnsi="CMR17" w:cs="CMR17"/>
          <w:sz w:val="34"/>
          <w:szCs w:val="34"/>
          <w:lang w:val="en-US"/>
        </w:rPr>
        <w:t>Keep calm and don't close the door</w:t>
      </w:r>
      <w:r w:rsidRPr="00A04315">
        <w:rPr>
          <w:rFonts w:ascii="SFRM1200" w:hAnsi="SFRM1200" w:cs="SFRM1200"/>
          <w:sz w:val="24"/>
          <w:szCs w:val="24"/>
          <w:lang w:val="en-US"/>
        </w:rPr>
        <w:t>*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SFRM1200" w:hAnsi="SFRM1200" w:cs="SFRM1200"/>
          <w:sz w:val="24"/>
          <w:szCs w:val="24"/>
          <w:lang w:val="en-US"/>
        </w:rPr>
      </w:pPr>
    </w:p>
    <w:p w:rsid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SFRM0800" w:hAnsi="SFRM0800" w:cs="SFRM0800"/>
          <w:sz w:val="16"/>
          <w:szCs w:val="16"/>
          <w:lang w:val="en-US"/>
        </w:rPr>
      </w:pPr>
      <w:r w:rsidRPr="00A04315">
        <w:rPr>
          <w:rFonts w:ascii="CMR12" w:hAnsi="CMR12" w:cs="CMR12"/>
          <w:sz w:val="24"/>
          <w:szCs w:val="24"/>
          <w:lang w:val="en-US"/>
        </w:rPr>
        <w:t>Gabriel Facchini</w:t>
      </w:r>
      <w:r w:rsidRPr="00A04315">
        <w:rPr>
          <w:rFonts w:ascii="SFRM0800" w:hAnsi="SFRM0800" w:cs="SFRM0800"/>
          <w:sz w:val="16"/>
          <w:szCs w:val="16"/>
          <w:lang w:val="en-US"/>
        </w:rPr>
        <w:t>†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SFRM0800" w:hAnsi="SFRM0800" w:cs="SFRM0800"/>
          <w:sz w:val="16"/>
          <w:szCs w:val="16"/>
          <w:lang w:val="en-US"/>
        </w:rPr>
      </w:pPr>
    </w:p>
    <w:p w:rsid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  <w:r w:rsidRPr="00A04315">
        <w:rPr>
          <w:rFonts w:ascii="CMR12" w:hAnsi="CMR12" w:cs="CMR12"/>
          <w:sz w:val="24"/>
          <w:szCs w:val="24"/>
          <w:lang w:val="en-US"/>
        </w:rPr>
        <w:t>August 28, 2015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</w:p>
    <w:p w:rsid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  <w:r w:rsidRPr="00A04315">
        <w:rPr>
          <w:rFonts w:ascii="CMR12" w:hAnsi="CMR12" w:cs="CMR12"/>
          <w:sz w:val="24"/>
          <w:szCs w:val="24"/>
          <w:lang w:val="en-US"/>
        </w:rPr>
        <w:t>WORK IN PROGRESS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</w:p>
    <w:p w:rsidR="00A04315" w:rsidRDefault="00A04315" w:rsidP="00A04315">
      <w:pPr>
        <w:autoSpaceDE w:val="0"/>
        <w:autoSpaceDN w:val="0"/>
        <w:adjustRightInd w:val="0"/>
        <w:spacing w:after="0" w:line="240" w:lineRule="auto"/>
        <w:jc w:val="center"/>
        <w:rPr>
          <w:rFonts w:ascii="CMBX9" w:hAnsi="CMBX9" w:cs="CMBX9"/>
          <w:sz w:val="18"/>
          <w:szCs w:val="18"/>
          <w:lang w:val="en-US"/>
        </w:rPr>
      </w:pPr>
      <w:r w:rsidRPr="00A04315">
        <w:rPr>
          <w:rFonts w:ascii="CMBX9" w:hAnsi="CMBX9" w:cs="CMBX9"/>
          <w:sz w:val="18"/>
          <w:szCs w:val="18"/>
          <w:lang w:val="en-US"/>
        </w:rPr>
        <w:t>Abstract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rPr>
          <w:rFonts w:ascii="CMBX9" w:hAnsi="CMBX9" w:cs="CMBX9"/>
          <w:sz w:val="18"/>
          <w:szCs w:val="18"/>
          <w:lang w:val="en-US"/>
        </w:rPr>
      </w:pP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r w:rsidRPr="00A04315">
        <w:rPr>
          <w:rFonts w:ascii="CMR9" w:hAnsi="CMR9" w:cs="CMR9"/>
          <w:sz w:val="18"/>
          <w:szCs w:val="18"/>
          <w:lang w:val="en-US"/>
        </w:rPr>
        <w:t>During the past decades an increasing number of maternity wards have been closed in developed countries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arguing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lack of su</w:t>
      </w:r>
      <w:r>
        <w:rPr>
          <w:rFonts w:ascii="CMR9" w:hAnsi="CMR9" w:cs="CMR9"/>
          <w:sz w:val="18"/>
          <w:szCs w:val="18"/>
          <w:lang w:val="en-US"/>
        </w:rPr>
        <w:t>ffic</w:t>
      </w:r>
      <w:r w:rsidRPr="00A04315">
        <w:rPr>
          <w:rFonts w:ascii="CMR9" w:hAnsi="CMR9" w:cs="CMR9"/>
          <w:sz w:val="18"/>
          <w:szCs w:val="18"/>
          <w:lang w:val="en-US"/>
        </w:rPr>
        <w:t>ient resources to provide proper care to parturient women. Despite this, there is yet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no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study that causally assesses the e</w:t>
      </w:r>
      <w:r>
        <w:rPr>
          <w:rFonts w:ascii="CMR9" w:hAnsi="CMR9" w:cs="CMR9"/>
          <w:sz w:val="18"/>
          <w:szCs w:val="18"/>
          <w:lang w:val="en-US"/>
        </w:rPr>
        <w:t>ffe</w:t>
      </w:r>
      <w:r w:rsidRPr="00A04315">
        <w:rPr>
          <w:rFonts w:ascii="CMR9" w:hAnsi="CMR9" w:cs="CMR9"/>
          <w:sz w:val="18"/>
          <w:szCs w:val="18"/>
          <w:lang w:val="en-US"/>
        </w:rPr>
        <w:t>cts of congestion in the maternity ward on patient's health. This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paper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proposes an innovative natural experiment exploiting the fact that for a big sample of births (not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scheduled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>) the time at which the indexed patient is admitted to the hospital is orthogonal to the number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of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patients who are already there waiting to give birth. Results suggest that congestion has no direct e</w:t>
      </w:r>
      <w:r>
        <w:rPr>
          <w:rFonts w:ascii="CMR9" w:hAnsi="CMR9" w:cs="CMR9"/>
          <w:sz w:val="18"/>
          <w:szCs w:val="18"/>
          <w:lang w:val="en-US"/>
        </w:rPr>
        <w:t>ffe</w:t>
      </w:r>
      <w:r w:rsidRPr="00A04315">
        <w:rPr>
          <w:rFonts w:ascii="CMR9" w:hAnsi="CMR9" w:cs="CMR9"/>
          <w:sz w:val="18"/>
          <w:szCs w:val="18"/>
          <w:lang w:val="en-US"/>
        </w:rPr>
        <w:t>ct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on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patients' health. Nevertheless women who face a ratio of patients to midwives higher than 1.67 (about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half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the study sample) see a 25% rise in the probability of delivering by C-section. Because these surgeries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are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performed in a di</w:t>
      </w:r>
      <w:r>
        <w:rPr>
          <w:rFonts w:ascii="CMR9" w:hAnsi="CMR9" w:cs="CMR9"/>
          <w:sz w:val="18"/>
          <w:szCs w:val="18"/>
          <w:lang w:val="en-US"/>
        </w:rPr>
        <w:t>ffe</w:t>
      </w:r>
      <w:r w:rsidRPr="00A04315">
        <w:rPr>
          <w:rFonts w:ascii="CMR9" w:hAnsi="CMR9" w:cs="CMR9"/>
          <w:sz w:val="18"/>
          <w:szCs w:val="18"/>
          <w:lang w:val="en-US"/>
        </w:rPr>
        <w:t>rent sector of the hospital (the patient is moved out to the surgery room) this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result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is understood as evidence of physicians adjusting to the temporarily capacity-constrained delivery</w:t>
      </w:r>
    </w:p>
    <w:p w:rsidR="00A04315" w:rsidRPr="00A04315" w:rsidRDefault="00A04315" w:rsidP="00A04315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  <w:lang w:val="en-US"/>
        </w:rPr>
      </w:pPr>
      <w:proofErr w:type="gramStart"/>
      <w:r w:rsidRPr="00A04315">
        <w:rPr>
          <w:rFonts w:ascii="CMR9" w:hAnsi="CMR9" w:cs="CMR9"/>
          <w:sz w:val="18"/>
          <w:szCs w:val="18"/>
          <w:lang w:val="en-US"/>
        </w:rPr>
        <w:t>room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>. This e</w:t>
      </w:r>
      <w:r>
        <w:rPr>
          <w:rFonts w:ascii="CMR9" w:hAnsi="CMR9" w:cs="CMR9"/>
          <w:sz w:val="18"/>
          <w:szCs w:val="18"/>
          <w:lang w:val="en-US"/>
        </w:rPr>
        <w:t>ffe</w:t>
      </w:r>
      <w:r w:rsidRPr="00A04315">
        <w:rPr>
          <w:rFonts w:ascii="CMR9" w:hAnsi="CMR9" w:cs="CMR9"/>
          <w:sz w:val="18"/>
          <w:szCs w:val="18"/>
          <w:lang w:val="en-US"/>
        </w:rPr>
        <w:t xml:space="preserve">ct is troublesome given the already overly high rates of C-sections </w:t>
      </w:r>
      <w:proofErr w:type="gramStart"/>
      <w:r w:rsidRPr="00A04315">
        <w:rPr>
          <w:rFonts w:ascii="CMR9" w:hAnsi="CMR9" w:cs="CMR9"/>
          <w:sz w:val="18"/>
          <w:szCs w:val="18"/>
          <w:lang w:val="en-US"/>
        </w:rPr>
        <w:t>that</w:t>
      </w:r>
      <w:proofErr w:type="gramEnd"/>
      <w:r w:rsidRPr="00A04315">
        <w:rPr>
          <w:rFonts w:ascii="CMR9" w:hAnsi="CMR9" w:cs="CMR9"/>
          <w:sz w:val="18"/>
          <w:szCs w:val="18"/>
          <w:lang w:val="en-US"/>
        </w:rPr>
        <w:t xml:space="preserve"> most rich countries</w:t>
      </w:r>
    </w:p>
    <w:p w:rsidR="004B611C" w:rsidRDefault="00A04315" w:rsidP="00A04315">
      <w:pPr>
        <w:jc w:val="both"/>
      </w:pPr>
      <w:proofErr w:type="spellStart"/>
      <w:r>
        <w:rPr>
          <w:rFonts w:ascii="CMR9" w:hAnsi="CMR9" w:cs="CMR9"/>
          <w:sz w:val="18"/>
          <w:szCs w:val="18"/>
        </w:rPr>
        <w:t>present</w:t>
      </w:r>
      <w:proofErr w:type="spellEnd"/>
      <w:r>
        <w:rPr>
          <w:rFonts w:ascii="CMR9" w:hAnsi="CMR9" w:cs="CMR9"/>
          <w:sz w:val="18"/>
          <w:szCs w:val="18"/>
        </w:rPr>
        <w:t xml:space="preserve"> </w:t>
      </w:r>
      <w:proofErr w:type="spellStart"/>
      <w:r>
        <w:rPr>
          <w:rFonts w:ascii="CMR9" w:hAnsi="CMR9" w:cs="CMR9"/>
          <w:sz w:val="18"/>
          <w:szCs w:val="18"/>
        </w:rPr>
        <w:t>nowadays</w:t>
      </w:r>
      <w:proofErr w:type="spellEnd"/>
      <w:r>
        <w:rPr>
          <w:rFonts w:ascii="CMR9" w:hAnsi="CMR9" w:cs="CMR9"/>
          <w:sz w:val="18"/>
          <w:szCs w:val="18"/>
        </w:rPr>
        <w:t>.</w:t>
      </w:r>
      <w:bookmarkStart w:id="0" w:name="_GoBack"/>
      <w:bookmarkEnd w:id="0"/>
    </w:p>
    <w:sectPr w:rsidR="004B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08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AC"/>
    <w:rsid w:val="000D47AC"/>
    <w:rsid w:val="004B611C"/>
    <w:rsid w:val="00A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hse.perm.ru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2015-09-23T06:16:00Z</dcterms:created>
  <dcterms:modified xsi:type="dcterms:W3CDTF">2015-09-23T06:17:00Z</dcterms:modified>
</cp:coreProperties>
</file>